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C59259" w14:textId="77777777" w:rsidR="008A49D1" w:rsidRDefault="008A49D1">
      <w:pPr>
        <w:rPr>
          <w:color w:val="4B4B4B"/>
        </w:rPr>
      </w:pPr>
    </w:p>
    <w:p w14:paraId="0E8C2B7D" w14:textId="77777777" w:rsidR="008A49D1" w:rsidRDefault="008A49D1">
      <w:pPr>
        <w:rPr>
          <w:color w:val="4B4B4B"/>
        </w:rPr>
      </w:pPr>
    </w:p>
    <w:p w14:paraId="326D1501" w14:textId="77777777" w:rsidR="008A49D1" w:rsidRDefault="008A49D1">
      <w:pPr>
        <w:rPr>
          <w:color w:val="4B4B4B"/>
        </w:rPr>
      </w:pPr>
    </w:p>
    <w:p w14:paraId="1DCBA2DA" w14:textId="77777777" w:rsidR="008A49D1" w:rsidRDefault="008A49D1">
      <w:pPr>
        <w:rPr>
          <w:color w:val="4B4B4B"/>
        </w:rPr>
      </w:pPr>
    </w:p>
    <w:p w14:paraId="283356B8" w14:textId="77777777" w:rsidR="008A49D1" w:rsidRDefault="00000000">
      <w:pPr>
        <w:rPr>
          <w:rFonts w:ascii="Catalana Medium" w:hAnsi="Catalana Medium"/>
          <w:color w:val="4B4B4B"/>
          <w:lang w:val="da-DK"/>
        </w:rPr>
      </w:pPr>
      <w:r>
        <w:rPr>
          <w:rFonts w:ascii="Catalana Medium" w:hAnsi="Catalana Medium"/>
          <w:color w:val="4B4B4B"/>
          <w:lang w:val="da-DK"/>
        </w:rPr>
        <w:t>Om dokumentet</w:t>
      </w:r>
    </w:p>
    <w:p w14:paraId="54929C4C" w14:textId="77777777" w:rsidR="008A49D1" w:rsidRDefault="00000000">
      <w:pPr>
        <w:rPr>
          <w:rFonts w:ascii="Catalana" w:hAnsi="Catalana"/>
          <w:color w:val="4B4B4B"/>
          <w:sz w:val="20"/>
          <w:szCs w:val="20"/>
          <w:lang w:val="da-DK"/>
        </w:rPr>
      </w:pPr>
      <w:r>
        <w:rPr>
          <w:rFonts w:ascii="Catalana" w:hAnsi="Catalana"/>
          <w:color w:val="4B4B4B"/>
          <w:sz w:val="20"/>
          <w:szCs w:val="20"/>
          <w:lang w:val="da-DK"/>
        </w:rPr>
        <w:t>Dette er et generaliseret eksempel og skal ses som en skabelon, som I kan bruge i udarbejdelsen af jeres virksomheds egen kreditpolitik. Skabelonen er udviklet på baggrund af vores mangeårige erfaring med kreditrisici, arbejde med kreditpolitik hos en række af vores mest succesfulde kunder og konkrete nedskrevne kreditpolitiker fra kunder. Dermed afspejler skabelonen, hvordan danske virksomheder tilgår deres kreditstyring.</w:t>
      </w:r>
    </w:p>
    <w:p w14:paraId="1782E614" w14:textId="77777777" w:rsidR="008A49D1" w:rsidRDefault="008A49D1">
      <w:pPr>
        <w:rPr>
          <w:rFonts w:ascii="Catalana" w:hAnsi="Catalana"/>
          <w:color w:val="4B4B4B"/>
          <w:sz w:val="20"/>
          <w:szCs w:val="20"/>
          <w:lang w:val="da-DK"/>
        </w:rPr>
      </w:pPr>
    </w:p>
    <w:p w14:paraId="13C15846" w14:textId="77777777" w:rsidR="008A49D1" w:rsidRDefault="00000000">
      <w:pPr>
        <w:rPr>
          <w:rFonts w:ascii="Catalana" w:hAnsi="Catalana"/>
          <w:color w:val="4B4B4B"/>
          <w:sz w:val="20"/>
          <w:szCs w:val="20"/>
          <w:lang w:val="da-DK"/>
        </w:rPr>
      </w:pPr>
      <w:r>
        <w:rPr>
          <w:rFonts w:ascii="Catalana" w:hAnsi="Catalana"/>
          <w:color w:val="4B4B4B"/>
          <w:sz w:val="20"/>
          <w:szCs w:val="20"/>
          <w:lang w:val="da-DK"/>
        </w:rPr>
        <w:t>Vi håber, at skabelonen vil være en inspiration i jeres arbejde med at styrke kreditstyringen.</w:t>
      </w:r>
    </w:p>
    <w:p w14:paraId="7B642215" w14:textId="77777777" w:rsidR="008A49D1" w:rsidRDefault="008A49D1">
      <w:pPr>
        <w:rPr>
          <w:rFonts w:ascii="Catalana" w:hAnsi="Catalana"/>
          <w:color w:val="4B4B4B"/>
          <w:sz w:val="20"/>
          <w:szCs w:val="20"/>
          <w:lang w:val="da-DK"/>
        </w:rPr>
      </w:pPr>
    </w:p>
    <w:p w14:paraId="4B7C89B9" w14:textId="77777777" w:rsidR="008A49D1" w:rsidRDefault="008A49D1">
      <w:pPr>
        <w:pageBreakBefore/>
        <w:rPr>
          <w:rFonts w:ascii="Catalana" w:hAnsi="Catalana"/>
          <w:color w:val="4B4B4B"/>
          <w:sz w:val="20"/>
          <w:szCs w:val="20"/>
          <w:lang w:val="da-DK"/>
        </w:rPr>
      </w:pPr>
    </w:p>
    <w:p w14:paraId="03BC4F0F" w14:textId="77777777" w:rsidR="008A49D1" w:rsidRDefault="00000000">
      <w:pPr>
        <w:pStyle w:val="TOCHeading"/>
        <w:outlineLvl w:val="9"/>
      </w:pPr>
      <w:proofErr w:type="spellStart"/>
      <w:r>
        <w:rPr>
          <w:rFonts w:ascii="Catalana Medium" w:hAnsi="Catalana Medium"/>
          <w:color w:val="auto"/>
        </w:rPr>
        <w:t>Indholdsfortegnelse</w:t>
      </w:r>
      <w:proofErr w:type="spellEnd"/>
      <w:r>
        <w:rPr>
          <w:rFonts w:ascii="Catalana Medium" w:hAnsi="Catalana Medium"/>
          <w:color w:val="auto"/>
        </w:rPr>
        <w:br/>
      </w:r>
    </w:p>
    <w:p w14:paraId="6A31A58C" w14:textId="77777777" w:rsidR="008A49D1" w:rsidRDefault="00000000">
      <w:pPr>
        <w:pStyle w:val="TOC1"/>
        <w:tabs>
          <w:tab w:val="right" w:leader="dot" w:pos="440"/>
          <w:tab w:val="right" w:leader="dot" w:pos="9287"/>
        </w:tabs>
      </w:pPr>
      <w:r>
        <w:rPr>
          <w:rFonts w:ascii="Calibri Light" w:eastAsia="Yu Gothic Light" w:hAnsi="Calibri Light"/>
          <w:color w:val="2F5496"/>
          <w:sz w:val="32"/>
          <w:szCs w:val="32"/>
        </w:rPr>
        <w:fldChar w:fldCharType="begin"/>
      </w:r>
      <w:r>
        <w:instrText xml:space="preserve"> TOC \o "1-3" \u \h </w:instrText>
      </w:r>
      <w:r>
        <w:rPr>
          <w:rFonts w:ascii="Calibri Light" w:eastAsia="Yu Gothic Light" w:hAnsi="Calibri Light"/>
          <w:color w:val="2F5496"/>
          <w:sz w:val="32"/>
          <w:szCs w:val="32"/>
        </w:rPr>
        <w:fldChar w:fldCharType="separate"/>
      </w:r>
      <w:hyperlink r:id="rId7" w:history="1">
        <w:r>
          <w:rPr>
            <w:rStyle w:val="Hyperlink"/>
            <w:rFonts w:ascii="Catalana" w:hAnsi="Catalana"/>
            <w:sz w:val="20"/>
            <w:lang w:val="da-DK"/>
          </w:rPr>
          <w:t>1.</w:t>
        </w:r>
        <w:r>
          <w:rPr>
            <w:rFonts w:ascii="Catalana" w:hAnsi="Catalana" w:cs="Arial"/>
            <w:sz w:val="20"/>
            <w:lang w:val="da-DK" w:eastAsia="da-DK"/>
          </w:rPr>
          <w:tab/>
        </w:r>
        <w:r>
          <w:rPr>
            <w:rStyle w:val="Hyperlink"/>
            <w:rFonts w:ascii="Catalana" w:hAnsi="Catalana"/>
            <w:sz w:val="20"/>
            <w:lang w:val="da-DK"/>
          </w:rPr>
          <w:t>Derfor har vi en kreditpolitik:</w:t>
        </w:r>
        <w:r>
          <w:rPr>
            <w:rFonts w:ascii="Catalana" w:hAnsi="Catalana"/>
            <w:sz w:val="20"/>
          </w:rPr>
          <w:tab/>
          <w:t>3</w:t>
        </w:r>
      </w:hyperlink>
    </w:p>
    <w:p w14:paraId="0DA8E76B" w14:textId="77777777" w:rsidR="008A49D1" w:rsidRDefault="00000000">
      <w:pPr>
        <w:pStyle w:val="TOC1"/>
        <w:tabs>
          <w:tab w:val="right" w:leader="dot" w:pos="440"/>
          <w:tab w:val="right" w:leader="dot" w:pos="9287"/>
        </w:tabs>
      </w:pPr>
      <w:hyperlink r:id="rId8" w:history="1">
        <w:r>
          <w:rPr>
            <w:rStyle w:val="Hyperlink"/>
            <w:rFonts w:ascii="Catalana" w:hAnsi="Catalana"/>
            <w:sz w:val="20"/>
          </w:rPr>
          <w:t>2.</w:t>
        </w:r>
        <w:r>
          <w:rPr>
            <w:rFonts w:ascii="Catalana" w:hAnsi="Catalana" w:cs="Arial"/>
            <w:sz w:val="20"/>
            <w:lang w:val="da-DK" w:eastAsia="da-DK"/>
          </w:rPr>
          <w:tab/>
        </w:r>
        <w:r>
          <w:rPr>
            <w:rStyle w:val="Hyperlink"/>
            <w:rFonts w:ascii="Catalana" w:hAnsi="Catalana"/>
            <w:sz w:val="20"/>
          </w:rPr>
          <w:t>Kreditpolitikkens ansvarlige</w:t>
        </w:r>
        <w:r>
          <w:rPr>
            <w:rFonts w:ascii="Catalana" w:hAnsi="Catalana"/>
            <w:sz w:val="20"/>
          </w:rPr>
          <w:tab/>
          <w:t>3</w:t>
        </w:r>
      </w:hyperlink>
    </w:p>
    <w:p w14:paraId="23C2BB81" w14:textId="77777777" w:rsidR="008A49D1" w:rsidRDefault="00000000">
      <w:pPr>
        <w:pStyle w:val="TOC1"/>
        <w:tabs>
          <w:tab w:val="right" w:leader="dot" w:pos="440"/>
          <w:tab w:val="right" w:leader="dot" w:pos="9287"/>
        </w:tabs>
      </w:pPr>
      <w:hyperlink r:id="rId9" w:history="1">
        <w:r>
          <w:rPr>
            <w:rStyle w:val="Hyperlink"/>
            <w:rFonts w:ascii="Catalana" w:hAnsi="Catalana"/>
            <w:sz w:val="20"/>
            <w:lang w:val="da-DK"/>
          </w:rPr>
          <w:t>3.</w:t>
        </w:r>
        <w:r>
          <w:rPr>
            <w:rFonts w:ascii="Catalana" w:hAnsi="Catalana" w:cs="Arial"/>
            <w:sz w:val="20"/>
            <w:lang w:val="da-DK" w:eastAsia="da-DK"/>
          </w:rPr>
          <w:tab/>
        </w:r>
        <w:r>
          <w:rPr>
            <w:rStyle w:val="Hyperlink"/>
            <w:rFonts w:ascii="Catalana" w:hAnsi="Catalana"/>
            <w:sz w:val="20"/>
            <w:lang w:val="da-DK"/>
          </w:rPr>
          <w:t>Sådan giver vi første gang kredit</w:t>
        </w:r>
        <w:r>
          <w:rPr>
            <w:rFonts w:ascii="Catalana" w:hAnsi="Catalana"/>
            <w:sz w:val="20"/>
          </w:rPr>
          <w:tab/>
          <w:t>3</w:t>
        </w:r>
      </w:hyperlink>
    </w:p>
    <w:p w14:paraId="00A01038" w14:textId="77777777" w:rsidR="008A49D1" w:rsidRDefault="00000000">
      <w:pPr>
        <w:pStyle w:val="TOC1"/>
        <w:tabs>
          <w:tab w:val="right" w:leader="dot" w:pos="440"/>
          <w:tab w:val="right" w:leader="dot" w:pos="9287"/>
        </w:tabs>
      </w:pPr>
      <w:hyperlink r:id="rId10" w:history="1">
        <w:r>
          <w:rPr>
            <w:rStyle w:val="Hyperlink"/>
            <w:rFonts w:ascii="Catalana" w:hAnsi="Catalana"/>
            <w:sz w:val="20"/>
          </w:rPr>
          <w:t>4.</w:t>
        </w:r>
        <w:r>
          <w:rPr>
            <w:rFonts w:ascii="Catalana" w:hAnsi="Catalana" w:cs="Arial"/>
            <w:sz w:val="20"/>
            <w:lang w:val="da-DK" w:eastAsia="da-DK"/>
          </w:rPr>
          <w:tab/>
        </w:r>
        <w:r>
          <w:rPr>
            <w:rStyle w:val="Hyperlink"/>
            <w:rFonts w:ascii="Catalana" w:hAnsi="Catalana"/>
            <w:sz w:val="20"/>
          </w:rPr>
          <w:t>Sådan er vores kreditvilkår</w:t>
        </w:r>
        <w:r>
          <w:rPr>
            <w:rFonts w:ascii="Catalana" w:hAnsi="Catalana"/>
            <w:sz w:val="20"/>
          </w:rPr>
          <w:tab/>
          <w:t>4</w:t>
        </w:r>
      </w:hyperlink>
    </w:p>
    <w:p w14:paraId="179AEB58" w14:textId="77777777" w:rsidR="008A49D1" w:rsidRDefault="00000000">
      <w:pPr>
        <w:pStyle w:val="TOC1"/>
        <w:tabs>
          <w:tab w:val="right" w:leader="dot" w:pos="440"/>
          <w:tab w:val="right" w:leader="dot" w:pos="9287"/>
        </w:tabs>
      </w:pPr>
      <w:hyperlink r:id="rId11" w:history="1">
        <w:r>
          <w:rPr>
            <w:rStyle w:val="Hyperlink"/>
            <w:rFonts w:ascii="Catalana" w:hAnsi="Catalana"/>
            <w:sz w:val="20"/>
            <w:lang w:val="da-DK"/>
          </w:rPr>
          <w:t>5.</w:t>
        </w:r>
        <w:r>
          <w:rPr>
            <w:rFonts w:ascii="Catalana" w:hAnsi="Catalana" w:cs="Arial"/>
            <w:sz w:val="20"/>
            <w:lang w:val="da-DK" w:eastAsia="da-DK"/>
          </w:rPr>
          <w:tab/>
        </w:r>
        <w:r>
          <w:rPr>
            <w:rStyle w:val="Hyperlink"/>
            <w:rFonts w:ascii="Catalana" w:hAnsi="Catalana"/>
            <w:sz w:val="20"/>
            <w:lang w:val="da-DK"/>
          </w:rPr>
          <w:t>Sådan gør vi, når betalingstiden ikke overholdes</w:t>
        </w:r>
        <w:r>
          <w:rPr>
            <w:rFonts w:ascii="Catalana" w:hAnsi="Catalana"/>
            <w:sz w:val="20"/>
          </w:rPr>
          <w:tab/>
          <w:t>4</w:t>
        </w:r>
      </w:hyperlink>
    </w:p>
    <w:p w14:paraId="2D434EE3" w14:textId="77777777" w:rsidR="008A49D1" w:rsidRDefault="00000000">
      <w:pPr>
        <w:pStyle w:val="TOC1"/>
        <w:tabs>
          <w:tab w:val="right" w:leader="dot" w:pos="440"/>
          <w:tab w:val="right" w:leader="dot" w:pos="9287"/>
        </w:tabs>
      </w:pPr>
      <w:hyperlink r:id="rId12" w:history="1">
        <w:r>
          <w:rPr>
            <w:rStyle w:val="Hyperlink"/>
            <w:rFonts w:ascii="Catalana" w:hAnsi="Catalana"/>
            <w:sz w:val="20"/>
            <w:lang w:val="da-DK"/>
          </w:rPr>
          <w:t>6.</w:t>
        </w:r>
        <w:r>
          <w:rPr>
            <w:rFonts w:ascii="Catalana" w:hAnsi="Catalana" w:cs="Arial"/>
            <w:sz w:val="20"/>
            <w:lang w:val="da-DK" w:eastAsia="da-DK"/>
          </w:rPr>
          <w:tab/>
        </w:r>
        <w:r>
          <w:rPr>
            <w:rStyle w:val="Hyperlink"/>
            <w:rFonts w:ascii="Catalana" w:hAnsi="Catalana"/>
            <w:sz w:val="20"/>
            <w:lang w:val="da-DK"/>
          </w:rPr>
          <w:t>Sådan håndterer vi leverancer, når betalingstiden ikke overholdes</w:t>
        </w:r>
        <w:r>
          <w:rPr>
            <w:rFonts w:ascii="Catalana" w:hAnsi="Catalana"/>
            <w:sz w:val="20"/>
          </w:rPr>
          <w:tab/>
          <w:t>5</w:t>
        </w:r>
      </w:hyperlink>
    </w:p>
    <w:p w14:paraId="0A36171F" w14:textId="77777777" w:rsidR="008A49D1" w:rsidRDefault="00000000">
      <w:pPr>
        <w:pStyle w:val="TOC1"/>
        <w:tabs>
          <w:tab w:val="right" w:leader="dot" w:pos="440"/>
          <w:tab w:val="right" w:leader="dot" w:pos="9287"/>
        </w:tabs>
      </w:pPr>
      <w:hyperlink r:id="rId13" w:history="1">
        <w:r>
          <w:rPr>
            <w:rStyle w:val="Hyperlink"/>
            <w:rFonts w:ascii="Catalana" w:hAnsi="Catalana"/>
            <w:sz w:val="20"/>
            <w:lang w:val="da-DK"/>
          </w:rPr>
          <w:t>7.</w:t>
        </w:r>
        <w:r>
          <w:rPr>
            <w:rFonts w:ascii="Catalana" w:hAnsi="Catalana" w:cs="Arial"/>
            <w:sz w:val="20"/>
            <w:lang w:val="da-DK" w:eastAsia="da-DK"/>
          </w:rPr>
          <w:tab/>
        </w:r>
        <w:r>
          <w:rPr>
            <w:rStyle w:val="Hyperlink"/>
            <w:rFonts w:ascii="Catalana" w:hAnsi="Catalana"/>
            <w:sz w:val="20"/>
            <w:lang w:val="da-DK"/>
          </w:rPr>
          <w:t>Sådan gør vi, når vi sender til inkasso</w:t>
        </w:r>
        <w:r>
          <w:rPr>
            <w:rFonts w:ascii="Catalana" w:hAnsi="Catalana"/>
            <w:sz w:val="20"/>
          </w:rPr>
          <w:tab/>
          <w:t>5</w:t>
        </w:r>
      </w:hyperlink>
    </w:p>
    <w:p w14:paraId="5821C861" w14:textId="77777777" w:rsidR="008A49D1" w:rsidRDefault="00000000">
      <w:r>
        <w:rPr>
          <w:rFonts w:eastAsia="Yu Mincho" w:cs="Times New Roman"/>
          <w:sz w:val="22"/>
          <w:szCs w:val="22"/>
          <w:lang w:val="en-US"/>
        </w:rPr>
        <w:fldChar w:fldCharType="end"/>
      </w:r>
    </w:p>
    <w:p w14:paraId="231117B4" w14:textId="77777777" w:rsidR="008A49D1" w:rsidRDefault="008A49D1">
      <w:pPr>
        <w:pageBreakBefore/>
        <w:rPr>
          <w:rFonts w:ascii="Catalana" w:hAnsi="Catalana"/>
          <w:color w:val="4B4B4B"/>
          <w:sz w:val="20"/>
          <w:szCs w:val="20"/>
          <w:lang w:val="en-US"/>
        </w:rPr>
      </w:pPr>
    </w:p>
    <w:p w14:paraId="61C72A1B" w14:textId="77777777" w:rsidR="008A49D1" w:rsidRDefault="00000000">
      <w:pPr>
        <w:pStyle w:val="atrHeadline"/>
        <w:numPr>
          <w:ilvl w:val="0"/>
          <w:numId w:val="5"/>
        </w:numPr>
        <w:rPr>
          <w:lang w:val="da-DK"/>
        </w:rPr>
      </w:pPr>
      <w:bookmarkStart w:id="0" w:name="_Toc88034113"/>
      <w:r>
        <w:rPr>
          <w:lang w:val="da-DK"/>
        </w:rPr>
        <w:t>Derfor har vi en kreditpolitik:</w:t>
      </w:r>
      <w:bookmarkEnd w:id="0"/>
    </w:p>
    <w:p w14:paraId="30A74638" w14:textId="77777777" w:rsidR="008A49D1" w:rsidRDefault="00000000">
      <w:pPr>
        <w:pStyle w:val="atrBody"/>
        <w:rPr>
          <w:color w:val="4B4B4B"/>
          <w:lang w:val="da-DK"/>
        </w:rPr>
      </w:pPr>
      <w:r>
        <w:rPr>
          <w:color w:val="4B4B4B"/>
          <w:lang w:val="da-DK"/>
        </w:rPr>
        <w:t>Formålet med vores kreditpolitik er at begrænse tab på de kunder, vi giver kredit. Når kreditpolitikken bruges på alle kunder, vi giver kredit, minimeres vores risici og kapitalbinding og det gøres muligt at fokusere salgsindsatsen.</w:t>
      </w:r>
    </w:p>
    <w:p w14:paraId="1C3DA837" w14:textId="77777777" w:rsidR="008A49D1" w:rsidRDefault="00000000">
      <w:pPr>
        <w:pStyle w:val="atrBody"/>
        <w:rPr>
          <w:color w:val="4B4B4B"/>
          <w:lang w:val="da-DK"/>
        </w:rPr>
      </w:pPr>
      <w:r>
        <w:rPr>
          <w:color w:val="4B4B4B"/>
          <w:lang w:val="da-DK"/>
        </w:rPr>
        <w:t>Vi er sammen ansvarlige for at sikre det størst mulige salg og samtidig minimere vores risici ved dårlige betalere.</w:t>
      </w:r>
    </w:p>
    <w:p w14:paraId="046AFF9B" w14:textId="77777777" w:rsidR="008A49D1" w:rsidRDefault="00000000">
      <w:pPr>
        <w:pStyle w:val="atrSubHeadline"/>
        <w:rPr>
          <w:lang w:val="da-DK"/>
        </w:rPr>
      </w:pPr>
      <w:r>
        <w:rPr>
          <w:lang w:val="da-DK"/>
        </w:rPr>
        <w:t>Om denne version af vores kreditpolitik:</w:t>
      </w:r>
    </w:p>
    <w:p w14:paraId="17DC8493" w14:textId="77777777" w:rsidR="008A49D1" w:rsidRDefault="00000000">
      <w:pPr>
        <w:pStyle w:val="atrBody"/>
        <w:rPr>
          <w:color w:val="4B4B4B"/>
          <w:lang w:val="da-DK"/>
        </w:rPr>
      </w:pPr>
      <w:r>
        <w:rPr>
          <w:color w:val="4B4B4B"/>
          <w:lang w:val="da-DK"/>
        </w:rPr>
        <w:t xml:space="preserve">Denne version er opdateret den 1. oktober 2021 af økonomiafdelingen og godkendt af økonomichef Jens Jensen. </w:t>
      </w:r>
      <w:proofErr w:type="spellStart"/>
      <w:r>
        <w:rPr>
          <w:color w:val="4B4B4B"/>
          <w:lang w:val="da-DK"/>
        </w:rPr>
        <w:t>Økonomiassistent</w:t>
      </w:r>
      <w:proofErr w:type="spellEnd"/>
      <w:r>
        <w:rPr>
          <w:color w:val="4B4B4B"/>
          <w:lang w:val="da-DK"/>
        </w:rPr>
        <w:t xml:space="preserve"> Søren Sørensen har den 1. oktober 2021 sendt denne udgave af vores kreditpolitik til alle </w:t>
      </w:r>
      <w:proofErr w:type="spellStart"/>
      <w:r>
        <w:rPr>
          <w:color w:val="4B4B4B"/>
          <w:lang w:val="da-DK"/>
        </w:rPr>
        <w:t>salgsansvarlige</w:t>
      </w:r>
      <w:proofErr w:type="spellEnd"/>
      <w:r>
        <w:rPr>
          <w:color w:val="4B4B4B"/>
          <w:lang w:val="da-DK"/>
        </w:rPr>
        <w:t>.</w:t>
      </w:r>
    </w:p>
    <w:p w14:paraId="01D6B5C7" w14:textId="77777777" w:rsidR="008A49D1" w:rsidRDefault="008A49D1">
      <w:pPr>
        <w:pStyle w:val="atrBody"/>
        <w:rPr>
          <w:color w:val="4B4B4B"/>
          <w:lang w:val="da-DK"/>
        </w:rPr>
      </w:pPr>
    </w:p>
    <w:p w14:paraId="25083384" w14:textId="77777777" w:rsidR="008A49D1" w:rsidRDefault="00000000">
      <w:pPr>
        <w:pStyle w:val="atrHeadline"/>
        <w:numPr>
          <w:ilvl w:val="0"/>
          <w:numId w:val="5"/>
        </w:numPr>
      </w:pPr>
      <w:bookmarkStart w:id="1" w:name="_Toc88034114"/>
      <w:proofErr w:type="spellStart"/>
      <w:r>
        <w:t>Kreditpolitikkens</w:t>
      </w:r>
      <w:proofErr w:type="spellEnd"/>
      <w:r>
        <w:t xml:space="preserve"> </w:t>
      </w:r>
      <w:proofErr w:type="spellStart"/>
      <w:r>
        <w:t>ansvarlige</w:t>
      </w:r>
      <w:bookmarkEnd w:id="1"/>
      <w:proofErr w:type="spellEnd"/>
    </w:p>
    <w:p w14:paraId="46AD067A" w14:textId="77777777" w:rsidR="008A49D1" w:rsidRPr="005F4DFB" w:rsidRDefault="00000000">
      <w:pPr>
        <w:pStyle w:val="atrBody"/>
        <w:rPr>
          <w:lang w:val="da-DK"/>
        </w:rPr>
      </w:pPr>
      <w:r>
        <w:rPr>
          <w:color w:val="4B4B4B"/>
          <w:lang w:val="da-DK"/>
        </w:rPr>
        <w:t xml:space="preserve">Alle medarbejdere </w:t>
      </w:r>
      <w:r>
        <w:rPr>
          <w:bCs/>
          <w:color w:val="4B4B4B"/>
          <w:lang w:val="da-DK"/>
        </w:rPr>
        <w:t>skal følge vores kreditpolitik.</w:t>
      </w:r>
    </w:p>
    <w:p w14:paraId="76DE57A6" w14:textId="77777777" w:rsidR="008A49D1" w:rsidRPr="005F4DFB" w:rsidRDefault="00000000">
      <w:pPr>
        <w:pStyle w:val="atrBody"/>
        <w:rPr>
          <w:lang w:val="da-DK"/>
        </w:rPr>
      </w:pPr>
      <w:r>
        <w:rPr>
          <w:color w:val="4B4B4B"/>
          <w:lang w:val="da-DK"/>
        </w:rPr>
        <w:t xml:space="preserve">Økonomidirektør Jens Jensen er overordnet ansvarlig for vores kreditpolitik. Økonomiafdelingen er ansvarlig for, at alle medarbejdere i salg har adgang til en opdateret </w:t>
      </w:r>
      <w:r>
        <w:rPr>
          <w:bCs/>
          <w:color w:val="4B4B4B"/>
          <w:lang w:val="da-DK"/>
        </w:rPr>
        <w:t>version af vores kreditpolitik.</w:t>
      </w:r>
    </w:p>
    <w:p w14:paraId="4AD579A2" w14:textId="77777777" w:rsidR="008A49D1" w:rsidRDefault="00000000">
      <w:pPr>
        <w:pStyle w:val="atrBody"/>
        <w:rPr>
          <w:color w:val="4B4B4B"/>
          <w:lang w:val="da-DK"/>
        </w:rPr>
      </w:pPr>
      <w:r>
        <w:rPr>
          <w:color w:val="4B4B4B"/>
          <w:lang w:val="da-DK"/>
        </w:rPr>
        <w:t>Alle medarbejdere involveret i salg til vores kunder er ansvarlige for at have læst og forstået vores kreditpolitik. Alle spørgsmål angående vores kreditpolitik skal rettes til økonomiafdelingen. Alle afvigelser fra og ændringer af vores kreditpolitik kræver økonomidirektør Jens Jensens skriftlige godkendelse.</w:t>
      </w:r>
    </w:p>
    <w:p w14:paraId="7AA81F47" w14:textId="77777777" w:rsidR="008A49D1" w:rsidRDefault="008A49D1">
      <w:pPr>
        <w:pStyle w:val="atrBody"/>
        <w:rPr>
          <w:lang w:val="da-DK"/>
        </w:rPr>
      </w:pPr>
    </w:p>
    <w:p w14:paraId="1EC4E86C" w14:textId="77777777" w:rsidR="008A49D1" w:rsidRDefault="00000000">
      <w:pPr>
        <w:pStyle w:val="atrHeadline"/>
        <w:numPr>
          <w:ilvl w:val="0"/>
          <w:numId w:val="5"/>
        </w:numPr>
        <w:rPr>
          <w:lang w:val="da-DK"/>
        </w:rPr>
      </w:pPr>
      <w:bookmarkStart w:id="2" w:name="_Toc88034115"/>
      <w:r>
        <w:rPr>
          <w:lang w:val="da-DK"/>
        </w:rPr>
        <w:t>Sådan giver vi første gang kredit</w:t>
      </w:r>
      <w:bookmarkEnd w:id="2"/>
    </w:p>
    <w:p w14:paraId="03153401" w14:textId="77777777" w:rsidR="008A49D1" w:rsidRDefault="00000000">
      <w:pPr>
        <w:pStyle w:val="atrSubHeadline"/>
        <w:rPr>
          <w:b w:val="0"/>
          <w:bCs w:val="0"/>
          <w:color w:val="4B4B4B"/>
          <w:lang w:val="da-DK"/>
        </w:rPr>
      </w:pPr>
      <w:r>
        <w:rPr>
          <w:b w:val="0"/>
          <w:bCs w:val="0"/>
          <w:color w:val="4B4B4B"/>
          <w:lang w:val="da-DK"/>
        </w:rPr>
        <w:t>Før første salg til nye kunder er medarbejderen, der står for salget, ansvarlig for at ansøge et kreditmaksimum hos Atradius.</w:t>
      </w:r>
    </w:p>
    <w:p w14:paraId="5F78C9C0" w14:textId="77777777" w:rsidR="008A49D1" w:rsidRDefault="00000000">
      <w:pPr>
        <w:pStyle w:val="atrSubHeadline"/>
        <w:rPr>
          <w:b w:val="0"/>
          <w:bCs w:val="0"/>
          <w:color w:val="4B4B4B"/>
          <w:lang w:val="da-DK"/>
        </w:rPr>
      </w:pPr>
      <w:r>
        <w:rPr>
          <w:b w:val="0"/>
          <w:bCs w:val="0"/>
          <w:color w:val="4B4B4B"/>
          <w:lang w:val="da-DK"/>
        </w:rPr>
        <w:t>Hvis kunden ikke kan godkendes af Atradius, er medarbejderen, der står for salget, ansvarlig for at der indhentes en kreditvurdering før første salg fra økonomiafdelingen. Økonomiafdelingen assisterer i denne proces med en kreditrapport, hvor følgende gælder:</w:t>
      </w:r>
    </w:p>
    <w:p w14:paraId="37E0BE38" w14:textId="77777777" w:rsidR="008A49D1" w:rsidRDefault="008A49D1">
      <w:pPr>
        <w:pStyle w:val="atrBody"/>
        <w:rPr>
          <w:lang w:val="da-DK"/>
        </w:rPr>
      </w:pPr>
    </w:p>
    <w:p w14:paraId="43EE314D" w14:textId="77777777" w:rsidR="008A49D1" w:rsidRDefault="00000000">
      <w:pPr>
        <w:pStyle w:val="atrBulletListQuick"/>
        <w:rPr>
          <w:lang w:val="da-DK"/>
        </w:rPr>
      </w:pPr>
      <w:r>
        <w:rPr>
          <w:lang w:val="da-DK"/>
        </w:rPr>
        <w:t>Er vurderingen positiv, kan nedenstående vilkår tilbydes kunden.</w:t>
      </w:r>
    </w:p>
    <w:p w14:paraId="23E63157" w14:textId="77777777" w:rsidR="008A49D1" w:rsidRDefault="00000000">
      <w:pPr>
        <w:pStyle w:val="atrBulletListQuick"/>
        <w:rPr>
          <w:lang w:val="da-DK"/>
        </w:rPr>
      </w:pPr>
      <w:r>
        <w:rPr>
          <w:lang w:val="da-DK"/>
        </w:rPr>
        <w:t>Er vurderingen negativ, kan kunden ikke tilbydes kredit på nedenstående vilkår.</w:t>
      </w:r>
    </w:p>
    <w:p w14:paraId="50FF8C54" w14:textId="77777777" w:rsidR="008A49D1" w:rsidRDefault="00000000">
      <w:pPr>
        <w:pStyle w:val="atrBody"/>
        <w:rPr>
          <w:color w:val="4B4B4B"/>
          <w:lang w:val="da-DK"/>
        </w:rPr>
      </w:pPr>
      <w:r>
        <w:rPr>
          <w:color w:val="4B4B4B"/>
          <w:lang w:val="da-DK"/>
        </w:rPr>
        <w:t xml:space="preserve">Kan der ikke fremskaffes en kreditrapport, eller giver denne ikke en entydig positiv eller negativ vurdering, kontakter den </w:t>
      </w:r>
      <w:proofErr w:type="spellStart"/>
      <w:r>
        <w:rPr>
          <w:color w:val="4B4B4B"/>
          <w:lang w:val="da-DK"/>
        </w:rPr>
        <w:t>salgsansvarlige</w:t>
      </w:r>
      <w:proofErr w:type="spellEnd"/>
      <w:r>
        <w:rPr>
          <w:color w:val="4B4B4B"/>
          <w:lang w:val="da-DK"/>
        </w:rPr>
        <w:t xml:space="preserve"> kunden med en forespørgsel på et eksternt regnskab. </w:t>
      </w:r>
      <w:proofErr w:type="gramStart"/>
      <w:r>
        <w:rPr>
          <w:color w:val="4B4B4B"/>
          <w:lang w:val="da-DK"/>
        </w:rPr>
        <w:t>Dette  sendes</w:t>
      </w:r>
      <w:proofErr w:type="gramEnd"/>
      <w:r>
        <w:rPr>
          <w:color w:val="4B4B4B"/>
          <w:lang w:val="da-DK"/>
        </w:rPr>
        <w:t xml:space="preserve"> til økonomiafdelingen, som herefter er ansvarlig for at vurdere kunden positivt eller negativt.</w:t>
      </w:r>
    </w:p>
    <w:p w14:paraId="76B7556B" w14:textId="77777777" w:rsidR="008A49D1" w:rsidRDefault="008A49D1">
      <w:pPr>
        <w:pStyle w:val="atrBody"/>
        <w:rPr>
          <w:color w:val="4B4B4B"/>
          <w:lang w:val="da-DK"/>
        </w:rPr>
      </w:pPr>
    </w:p>
    <w:p w14:paraId="7254E114" w14:textId="77777777" w:rsidR="008A49D1" w:rsidRDefault="00000000">
      <w:pPr>
        <w:pStyle w:val="atrBody"/>
        <w:spacing w:line="240" w:lineRule="auto"/>
        <w:rPr>
          <w:color w:val="4B4B4B"/>
          <w:lang w:val="da-DK"/>
        </w:rPr>
      </w:pPr>
      <w:r>
        <w:rPr>
          <w:color w:val="4B4B4B"/>
          <w:lang w:val="da-DK"/>
        </w:rPr>
        <w:t>Alle aftaler om salg på kredit til kunder, der ikke kan godkendes af Atradius, skal løbende og minimum hver 6. måned revurderes af økonomiafdelingen.</w:t>
      </w:r>
    </w:p>
    <w:p w14:paraId="3D4BBC2B" w14:textId="77777777" w:rsidR="008A49D1" w:rsidRDefault="00000000">
      <w:pPr>
        <w:pStyle w:val="atrHeadline"/>
        <w:numPr>
          <w:ilvl w:val="0"/>
          <w:numId w:val="5"/>
        </w:numPr>
      </w:pPr>
      <w:bookmarkStart w:id="3" w:name="_Toc88034116"/>
      <w:proofErr w:type="spellStart"/>
      <w:r>
        <w:lastRenderedPageBreak/>
        <w:t>Sådan</w:t>
      </w:r>
      <w:proofErr w:type="spellEnd"/>
      <w:r>
        <w:t xml:space="preserve"> er </w:t>
      </w:r>
      <w:proofErr w:type="spellStart"/>
      <w:r>
        <w:t>vores</w:t>
      </w:r>
      <w:proofErr w:type="spellEnd"/>
      <w:r>
        <w:t xml:space="preserve"> </w:t>
      </w:r>
      <w:proofErr w:type="spellStart"/>
      <w:r>
        <w:t>kreditvilkår</w:t>
      </w:r>
      <w:bookmarkEnd w:id="3"/>
      <w:proofErr w:type="spellEnd"/>
    </w:p>
    <w:p w14:paraId="1D7E99DC" w14:textId="77777777" w:rsidR="008A49D1" w:rsidRDefault="00000000">
      <w:pPr>
        <w:pStyle w:val="atrFootnote"/>
        <w:rPr>
          <w:rFonts w:ascii="Catalana" w:hAnsi="Catalana"/>
          <w:color w:val="4B4B4B"/>
          <w:sz w:val="20"/>
          <w:lang w:val="da-DK"/>
        </w:rPr>
      </w:pPr>
      <w:r>
        <w:rPr>
          <w:rFonts w:ascii="Catalana" w:hAnsi="Catalana"/>
          <w:color w:val="4B4B4B"/>
          <w:sz w:val="20"/>
          <w:lang w:val="da-DK"/>
        </w:rPr>
        <w:br/>
        <w:t>Alle nye såvel som eksisterende kunder kan, hvis de er godkendt af Atradius, gives kredit.</w:t>
      </w:r>
      <w:r>
        <w:rPr>
          <w:rFonts w:ascii="Catalana" w:hAnsi="Catalana"/>
          <w:color w:val="4B4B4B"/>
          <w:sz w:val="20"/>
          <w:lang w:val="da-DK"/>
        </w:rPr>
        <w:br/>
      </w:r>
    </w:p>
    <w:p w14:paraId="1CE15767" w14:textId="77777777" w:rsidR="008A49D1" w:rsidRDefault="00000000">
      <w:pPr>
        <w:pStyle w:val="atrBody"/>
        <w:rPr>
          <w:rFonts w:ascii="Catalana Medium" w:hAnsi="Catalana Medium"/>
          <w:b/>
          <w:color w:val="4B4B4B"/>
          <w:lang w:val="da-DK"/>
        </w:rPr>
      </w:pPr>
      <w:r>
        <w:rPr>
          <w:rFonts w:ascii="Catalana Medium" w:hAnsi="Catalana Medium"/>
          <w:b/>
          <w:color w:val="4B4B4B"/>
          <w:lang w:val="da-DK"/>
        </w:rPr>
        <w:t>Hvad er vores kreditvilkår:</w:t>
      </w:r>
    </w:p>
    <w:p w14:paraId="0BE2D307" w14:textId="77777777" w:rsidR="008A49D1" w:rsidRPr="005F4DFB" w:rsidRDefault="00000000">
      <w:pPr>
        <w:pStyle w:val="atrBody"/>
        <w:rPr>
          <w:lang w:val="da-DK"/>
        </w:rPr>
      </w:pPr>
      <w:r>
        <w:rPr>
          <w:rFonts w:ascii="Catalana Medium" w:hAnsi="Catalana Medium"/>
          <w:b/>
          <w:color w:val="4B4B4B"/>
          <w:lang w:val="da-DK"/>
        </w:rPr>
        <w:br/>
      </w:r>
      <w:r>
        <w:rPr>
          <w:b/>
          <w:lang w:val="da-DK"/>
        </w:rPr>
        <w:t>Nye</w:t>
      </w:r>
      <w:r>
        <w:rPr>
          <w:lang w:val="da-DK"/>
        </w:rPr>
        <w:t xml:space="preserve"> </w:t>
      </w:r>
      <w:r>
        <w:rPr>
          <w:b/>
          <w:lang w:val="da-DK"/>
        </w:rPr>
        <w:t>danske</w:t>
      </w:r>
      <w:r>
        <w:rPr>
          <w:lang w:val="da-DK"/>
        </w:rPr>
        <w:t xml:space="preserve"> </w:t>
      </w:r>
      <w:r>
        <w:rPr>
          <w:b/>
          <w:lang w:val="da-DK"/>
        </w:rPr>
        <w:t>kunder</w:t>
      </w:r>
      <w:r>
        <w:rPr>
          <w:lang w:val="da-DK"/>
        </w:rPr>
        <w:t xml:space="preserve"> (6 måneder efter første salg):</w:t>
      </w:r>
    </w:p>
    <w:p w14:paraId="17C66765" w14:textId="77777777" w:rsidR="008A49D1" w:rsidRDefault="00000000">
      <w:pPr>
        <w:pStyle w:val="atrBulletListQuick"/>
        <w:rPr>
          <w:lang w:val="da-DK"/>
        </w:rPr>
      </w:pPr>
      <w:r>
        <w:rPr>
          <w:lang w:val="da-DK"/>
        </w:rPr>
        <w:t>Første salg på kredit kan maksimalt være på DKK 100.000.</w:t>
      </w:r>
    </w:p>
    <w:p w14:paraId="31795BD8" w14:textId="77777777" w:rsidR="008A49D1" w:rsidRDefault="00000000">
      <w:pPr>
        <w:pStyle w:val="atrBulletListQuick"/>
      </w:pPr>
      <w:r>
        <w:t xml:space="preserve">Kredittiden </w:t>
      </w:r>
      <w:proofErr w:type="spellStart"/>
      <w:r>
        <w:t>maksimalt</w:t>
      </w:r>
      <w:proofErr w:type="spellEnd"/>
      <w:r>
        <w:t xml:space="preserve"> 30 </w:t>
      </w:r>
      <w:proofErr w:type="spellStart"/>
      <w:r>
        <w:t>dage</w:t>
      </w:r>
      <w:proofErr w:type="spellEnd"/>
      <w:r>
        <w:t>.</w:t>
      </w:r>
    </w:p>
    <w:p w14:paraId="17C53241" w14:textId="77777777" w:rsidR="008A49D1" w:rsidRPr="005F4DFB" w:rsidRDefault="00000000">
      <w:pPr>
        <w:pStyle w:val="atrBulletListQuick"/>
        <w:rPr>
          <w:lang w:val="da-DK"/>
        </w:rPr>
      </w:pPr>
      <w:r>
        <w:rPr>
          <w:lang w:val="da-DK"/>
        </w:rPr>
        <w:t>Overholdes betalingstiden og øvrige vilkår, kan kreditmaksimum hæves til DKK 200.000 og kredittiden forlænges op til 60 dage.</w:t>
      </w:r>
    </w:p>
    <w:p w14:paraId="0325B7B7" w14:textId="77777777" w:rsidR="008A49D1" w:rsidRDefault="00000000">
      <w:pPr>
        <w:pStyle w:val="atrBulletListQuick"/>
        <w:rPr>
          <w:lang w:val="da-DK"/>
        </w:rPr>
      </w:pPr>
      <w:r>
        <w:rPr>
          <w:lang w:val="da-DK"/>
        </w:rPr>
        <w:t>Ønskes et højere kreditmaksimum, skal kunden forsikres gennem Atradius på det samlede kreditbeløb.</w:t>
      </w:r>
    </w:p>
    <w:p w14:paraId="5905A1A0" w14:textId="77777777" w:rsidR="008A49D1" w:rsidRDefault="008A49D1">
      <w:pPr>
        <w:pStyle w:val="atrBody"/>
        <w:rPr>
          <w:lang w:val="da-DK"/>
        </w:rPr>
      </w:pPr>
    </w:p>
    <w:p w14:paraId="48164F2B" w14:textId="77777777" w:rsidR="008A49D1" w:rsidRPr="005F4DFB" w:rsidRDefault="00000000">
      <w:pPr>
        <w:pStyle w:val="atrBulletListQuick"/>
        <w:numPr>
          <w:ilvl w:val="0"/>
          <w:numId w:val="0"/>
        </w:numPr>
        <w:ind w:left="720" w:hanging="360"/>
        <w:rPr>
          <w:lang w:val="da-DK"/>
        </w:rPr>
      </w:pPr>
      <w:r>
        <w:rPr>
          <w:b/>
          <w:lang w:val="da-DK"/>
        </w:rPr>
        <w:t>Nye</w:t>
      </w:r>
      <w:r>
        <w:rPr>
          <w:lang w:val="da-DK"/>
        </w:rPr>
        <w:t xml:space="preserve"> </w:t>
      </w:r>
      <w:r>
        <w:rPr>
          <w:b/>
          <w:lang w:val="da-DK"/>
        </w:rPr>
        <w:t>udenlandske</w:t>
      </w:r>
      <w:r>
        <w:rPr>
          <w:lang w:val="da-DK"/>
        </w:rPr>
        <w:t xml:space="preserve"> </w:t>
      </w:r>
      <w:r>
        <w:rPr>
          <w:b/>
          <w:lang w:val="da-DK"/>
        </w:rPr>
        <w:t>kunder</w:t>
      </w:r>
      <w:r>
        <w:rPr>
          <w:lang w:val="da-DK"/>
        </w:rPr>
        <w:t xml:space="preserve"> (6 måneder efter første salg):</w:t>
      </w:r>
    </w:p>
    <w:p w14:paraId="1AE7FF83" w14:textId="77777777" w:rsidR="008A49D1" w:rsidRDefault="00000000">
      <w:pPr>
        <w:pStyle w:val="atrBulletListQuick"/>
        <w:rPr>
          <w:lang w:val="da-DK"/>
        </w:rPr>
      </w:pPr>
      <w:r>
        <w:rPr>
          <w:lang w:val="da-DK"/>
        </w:rPr>
        <w:t>Første salg på kredit kan maksimalt være på DKK 50.000.</w:t>
      </w:r>
    </w:p>
    <w:p w14:paraId="514204BA" w14:textId="77777777" w:rsidR="008A49D1" w:rsidRDefault="00000000">
      <w:pPr>
        <w:pStyle w:val="atrBulletListQuick"/>
      </w:pPr>
      <w:r>
        <w:t xml:space="preserve">Kredittiden </w:t>
      </w:r>
      <w:proofErr w:type="spellStart"/>
      <w:r>
        <w:t>maksimalt</w:t>
      </w:r>
      <w:proofErr w:type="spellEnd"/>
      <w:r>
        <w:t xml:space="preserve"> 14 </w:t>
      </w:r>
      <w:proofErr w:type="spellStart"/>
      <w:r>
        <w:t>dage</w:t>
      </w:r>
      <w:proofErr w:type="spellEnd"/>
      <w:r>
        <w:t>.</w:t>
      </w:r>
    </w:p>
    <w:p w14:paraId="6CBC3FFD" w14:textId="77777777" w:rsidR="008A49D1" w:rsidRDefault="00000000">
      <w:pPr>
        <w:pStyle w:val="atrBulletListQuick"/>
        <w:rPr>
          <w:lang w:val="da-DK"/>
        </w:rPr>
      </w:pPr>
      <w:r>
        <w:rPr>
          <w:lang w:val="da-DK"/>
        </w:rPr>
        <w:t>Overholdes betalingstiden og øvrige vilkår, kan kreditmaksimum hæves til DKK 100.000 og kredittiden forlænges op til 30 dage.</w:t>
      </w:r>
    </w:p>
    <w:p w14:paraId="0CEFC6BF" w14:textId="77777777" w:rsidR="008A49D1" w:rsidRDefault="00000000">
      <w:pPr>
        <w:pStyle w:val="atrBulletListQuick"/>
        <w:rPr>
          <w:lang w:val="da-DK"/>
        </w:rPr>
      </w:pPr>
      <w:r>
        <w:rPr>
          <w:lang w:val="da-DK"/>
        </w:rPr>
        <w:t>Ønskes et højere kreditmaksimum, skal kunden forsikres gennem Atradius på det samlede kreditbeløb.</w:t>
      </w:r>
    </w:p>
    <w:p w14:paraId="65A84E59" w14:textId="77777777" w:rsidR="008A49D1" w:rsidRDefault="008A49D1">
      <w:pPr>
        <w:pStyle w:val="atrBody"/>
        <w:rPr>
          <w:lang w:val="da-DK"/>
        </w:rPr>
      </w:pPr>
    </w:p>
    <w:p w14:paraId="04D298AF" w14:textId="77777777" w:rsidR="008A49D1" w:rsidRPr="005F4DFB" w:rsidRDefault="00000000">
      <w:pPr>
        <w:pStyle w:val="atrBulletListQuick"/>
        <w:numPr>
          <w:ilvl w:val="0"/>
          <w:numId w:val="0"/>
        </w:numPr>
        <w:ind w:left="720" w:hanging="360"/>
        <w:rPr>
          <w:lang w:val="da-DK"/>
        </w:rPr>
      </w:pPr>
      <w:r>
        <w:rPr>
          <w:b/>
          <w:lang w:val="da-DK"/>
        </w:rPr>
        <w:t>Eksisterende</w:t>
      </w:r>
      <w:r>
        <w:rPr>
          <w:lang w:val="da-DK"/>
        </w:rPr>
        <w:t xml:space="preserve"> </w:t>
      </w:r>
      <w:r>
        <w:rPr>
          <w:b/>
          <w:lang w:val="da-DK"/>
        </w:rPr>
        <w:t>danske og udenlandske kunder</w:t>
      </w:r>
      <w:r>
        <w:rPr>
          <w:lang w:val="da-DK"/>
        </w:rPr>
        <w:t xml:space="preserve"> (efter 6 måneder hvor betalingstiden er overholdt):</w:t>
      </w:r>
    </w:p>
    <w:p w14:paraId="1E3817B7" w14:textId="77777777" w:rsidR="008A49D1" w:rsidRDefault="00000000">
      <w:pPr>
        <w:pStyle w:val="atrBulletListQuick"/>
        <w:rPr>
          <w:lang w:val="da-DK"/>
        </w:rPr>
      </w:pPr>
      <w:r>
        <w:rPr>
          <w:lang w:val="da-DK"/>
        </w:rPr>
        <w:t>Kreditmaksimum kan uden kreditforsikring hos Atradius sættes til 300.000 DKK.</w:t>
      </w:r>
    </w:p>
    <w:p w14:paraId="68F28C6A" w14:textId="77777777" w:rsidR="008A49D1" w:rsidRDefault="00000000">
      <w:pPr>
        <w:pStyle w:val="atrBulletListQuick"/>
        <w:rPr>
          <w:lang w:val="da-DK"/>
        </w:rPr>
      </w:pPr>
      <w:r>
        <w:rPr>
          <w:lang w:val="da-DK"/>
        </w:rPr>
        <w:t>Kredittiden kan uden kreditforsikring hos Atradius sættes til maksimalt 90 dage.</w:t>
      </w:r>
    </w:p>
    <w:p w14:paraId="3C019C8B" w14:textId="77777777" w:rsidR="008A49D1" w:rsidRDefault="00000000">
      <w:pPr>
        <w:pStyle w:val="atrBulletListQuick"/>
        <w:rPr>
          <w:lang w:val="da-DK"/>
        </w:rPr>
      </w:pPr>
      <w:r>
        <w:rPr>
          <w:lang w:val="da-DK"/>
        </w:rPr>
        <w:t>Ønskes et højere kreditmaksimum eller længere kredittid, skal kunden forsikres gennem Atradius på det samlede kreditbeløb.</w:t>
      </w:r>
    </w:p>
    <w:p w14:paraId="24DF58C3" w14:textId="77777777" w:rsidR="008A49D1" w:rsidRDefault="00000000">
      <w:pPr>
        <w:pStyle w:val="atrBulletListQuick"/>
        <w:rPr>
          <w:lang w:val="da-DK"/>
        </w:rPr>
      </w:pPr>
      <w:r>
        <w:rPr>
          <w:lang w:val="da-DK"/>
        </w:rPr>
        <w:t>Overholdes betalingstiden og øvrige vilkår ikke, skal kunden vurderes som værende en ny kunde.</w:t>
      </w:r>
    </w:p>
    <w:p w14:paraId="275D09A2" w14:textId="77777777" w:rsidR="008A49D1" w:rsidRDefault="008A49D1">
      <w:pPr>
        <w:pStyle w:val="atrBody"/>
        <w:rPr>
          <w:lang w:val="da-DK"/>
        </w:rPr>
      </w:pPr>
    </w:p>
    <w:p w14:paraId="374748B2" w14:textId="77777777" w:rsidR="008A49D1" w:rsidRDefault="00000000">
      <w:pPr>
        <w:pStyle w:val="atrHeadline"/>
        <w:numPr>
          <w:ilvl w:val="0"/>
          <w:numId w:val="5"/>
        </w:numPr>
        <w:rPr>
          <w:lang w:val="da-DK"/>
        </w:rPr>
      </w:pPr>
      <w:bookmarkStart w:id="4" w:name="_Toc88034117"/>
      <w:r>
        <w:rPr>
          <w:lang w:val="da-DK"/>
        </w:rPr>
        <w:t>Sådan gør vi, når betalingstiden ikke overholdes</w:t>
      </w:r>
      <w:bookmarkEnd w:id="4"/>
    </w:p>
    <w:p w14:paraId="44BC9B06" w14:textId="77777777" w:rsidR="008A49D1" w:rsidRDefault="00000000">
      <w:pPr>
        <w:pStyle w:val="atrFootnote"/>
        <w:rPr>
          <w:rFonts w:ascii="Catalana" w:hAnsi="Catalana"/>
          <w:color w:val="4B4B4B"/>
          <w:sz w:val="20"/>
          <w:lang w:val="da-DK"/>
        </w:rPr>
      </w:pPr>
      <w:r>
        <w:rPr>
          <w:rFonts w:ascii="Catalana" w:hAnsi="Catalana"/>
          <w:color w:val="4B4B4B"/>
          <w:sz w:val="20"/>
          <w:lang w:val="da-DK"/>
        </w:rPr>
        <w:t xml:space="preserve">Betales der ikke til tiden, igangsættes følgende: </w:t>
      </w:r>
      <w:r>
        <w:rPr>
          <w:rFonts w:ascii="Catalana" w:hAnsi="Catalana"/>
          <w:color w:val="4B4B4B"/>
          <w:sz w:val="20"/>
          <w:lang w:val="da-DK"/>
        </w:rPr>
        <w:br/>
      </w:r>
    </w:p>
    <w:p w14:paraId="1293FE2A" w14:textId="77777777" w:rsidR="008A49D1" w:rsidRDefault="00000000">
      <w:pPr>
        <w:pStyle w:val="atrBulletListQuick"/>
        <w:rPr>
          <w:lang w:val="da-DK"/>
        </w:rPr>
      </w:pPr>
      <w:r>
        <w:rPr>
          <w:lang w:val="da-DK"/>
        </w:rPr>
        <w:t xml:space="preserve">Økonomiafdelingen informerer den </w:t>
      </w:r>
      <w:proofErr w:type="spellStart"/>
      <w:r>
        <w:rPr>
          <w:lang w:val="da-DK"/>
        </w:rPr>
        <w:t>salgsansvarlige</w:t>
      </w:r>
      <w:proofErr w:type="spellEnd"/>
      <w:r>
        <w:rPr>
          <w:lang w:val="da-DK"/>
        </w:rPr>
        <w:t xml:space="preserve"> om, at betalingstiden ikke er overholdt.</w:t>
      </w:r>
    </w:p>
    <w:p w14:paraId="528A4196" w14:textId="77777777" w:rsidR="008A49D1" w:rsidRDefault="00000000">
      <w:pPr>
        <w:pStyle w:val="atrBulletListQuick"/>
        <w:rPr>
          <w:lang w:val="da-DK"/>
        </w:rPr>
      </w:pPr>
      <w:r>
        <w:rPr>
          <w:lang w:val="da-DK"/>
        </w:rPr>
        <w:t xml:space="preserve">Den </w:t>
      </w:r>
      <w:proofErr w:type="spellStart"/>
      <w:r>
        <w:rPr>
          <w:lang w:val="da-DK"/>
        </w:rPr>
        <w:t>salgsansvarlige</w:t>
      </w:r>
      <w:proofErr w:type="spellEnd"/>
      <w:r>
        <w:rPr>
          <w:lang w:val="da-DK"/>
        </w:rPr>
        <w:t xml:space="preserve"> ringer eller skriver senest 7 dage efter til kunden og informerer om misligholdelsen om informerer økonomiafdelingen om dette.</w:t>
      </w:r>
    </w:p>
    <w:p w14:paraId="1D02F767" w14:textId="77777777" w:rsidR="008A49D1" w:rsidRDefault="00000000">
      <w:pPr>
        <w:pStyle w:val="atrBulletListQuick"/>
        <w:rPr>
          <w:lang w:val="da-DK"/>
        </w:rPr>
      </w:pPr>
      <w:r>
        <w:rPr>
          <w:lang w:val="da-DK"/>
        </w:rPr>
        <w:t>1. rykker sendes af økonomiafdelingen senest 14 dage efter forfaldsdato.</w:t>
      </w:r>
    </w:p>
    <w:p w14:paraId="15D9F114" w14:textId="77777777" w:rsidR="008A49D1" w:rsidRDefault="00000000">
      <w:pPr>
        <w:pStyle w:val="atrBulletListQuick"/>
        <w:rPr>
          <w:lang w:val="da-DK"/>
        </w:rPr>
      </w:pPr>
      <w:r>
        <w:rPr>
          <w:lang w:val="da-DK"/>
        </w:rPr>
        <w:t>2. rykker sendes af økonomiafdelingen senest 30 dage efter forfaldsdato.</w:t>
      </w:r>
    </w:p>
    <w:p w14:paraId="65024AC1" w14:textId="77777777" w:rsidR="008A49D1" w:rsidRDefault="00000000">
      <w:pPr>
        <w:pStyle w:val="atrBulletListQuick"/>
      </w:pPr>
      <w:r>
        <w:rPr>
          <w:lang w:val="da-DK"/>
        </w:rPr>
        <w:lastRenderedPageBreak/>
        <w:t xml:space="preserve">3. rykker sendes af økonomiafdelingen senest 45 dage efter forfaldsdato. </w:t>
      </w:r>
      <w:r>
        <w:t xml:space="preserve">I </w:t>
      </w:r>
      <w:proofErr w:type="spellStart"/>
      <w:r>
        <w:t>denne</w:t>
      </w:r>
      <w:proofErr w:type="spellEnd"/>
      <w:r>
        <w:t xml:space="preserve"> </w:t>
      </w:r>
      <w:proofErr w:type="spellStart"/>
      <w:r>
        <w:t>rykker</w:t>
      </w:r>
      <w:proofErr w:type="spellEnd"/>
      <w:r>
        <w:t xml:space="preserve"> </w:t>
      </w:r>
      <w:proofErr w:type="spellStart"/>
      <w:r>
        <w:t>varsles</w:t>
      </w:r>
      <w:proofErr w:type="spellEnd"/>
      <w:r>
        <w:t xml:space="preserve"> </w:t>
      </w:r>
      <w:proofErr w:type="spellStart"/>
      <w:r>
        <w:t>inkasso</w:t>
      </w:r>
      <w:proofErr w:type="spellEnd"/>
      <w:r>
        <w:t>.</w:t>
      </w:r>
    </w:p>
    <w:p w14:paraId="23FABAB0" w14:textId="77777777" w:rsidR="008A49D1" w:rsidRDefault="008A49D1">
      <w:pPr>
        <w:pStyle w:val="atrBulletListQuick"/>
        <w:numPr>
          <w:ilvl w:val="0"/>
          <w:numId w:val="0"/>
        </w:numPr>
        <w:ind w:left="720" w:hanging="360"/>
        <w:rPr>
          <w:color w:val="4B4B4B"/>
          <w:w w:val="105"/>
          <w:lang w:val="da-DK"/>
        </w:rPr>
      </w:pPr>
    </w:p>
    <w:p w14:paraId="64D8ACFB" w14:textId="77777777" w:rsidR="008A49D1" w:rsidRDefault="00000000">
      <w:pPr>
        <w:pStyle w:val="atrBody"/>
        <w:rPr>
          <w:lang w:val="da-DK"/>
        </w:rPr>
      </w:pPr>
      <w:r>
        <w:rPr>
          <w:lang w:val="da-DK"/>
        </w:rPr>
        <w:t xml:space="preserve">I denne periode kan den </w:t>
      </w:r>
      <w:proofErr w:type="spellStart"/>
      <w:r>
        <w:rPr>
          <w:lang w:val="da-DK"/>
        </w:rPr>
        <w:t>salgsansvarlige</w:t>
      </w:r>
      <w:proofErr w:type="spellEnd"/>
      <w:r>
        <w:rPr>
          <w:lang w:val="da-DK"/>
        </w:rPr>
        <w:t xml:space="preserve"> og økonomiafdelingen i samarbejde med kunden forsøge at lave en aftale om en afdragsordning eller kortvarig betalingsudsættelse (maksimalt 14 dage). Denne aftale skal godkendes af økonomiafdelingen og dokumenteres skriftligt med kunden.</w:t>
      </w:r>
    </w:p>
    <w:p w14:paraId="6770F81E" w14:textId="77777777" w:rsidR="008A49D1" w:rsidRDefault="00000000">
      <w:pPr>
        <w:pStyle w:val="atrBody"/>
        <w:rPr>
          <w:lang w:val="da-DK"/>
        </w:rPr>
      </w:pPr>
      <w:r>
        <w:rPr>
          <w:lang w:val="da-DK"/>
        </w:rPr>
        <w:t>I samme periode og indtil alle kundens udeståender er betalt, kan kunden ikke tilbydes kredit.</w:t>
      </w:r>
    </w:p>
    <w:p w14:paraId="73EB760E" w14:textId="77777777" w:rsidR="008A49D1" w:rsidRDefault="008A49D1">
      <w:pPr>
        <w:pStyle w:val="atrBody"/>
        <w:rPr>
          <w:lang w:val="da-DK"/>
        </w:rPr>
      </w:pPr>
    </w:p>
    <w:p w14:paraId="2B1CEB27" w14:textId="77777777" w:rsidR="008A49D1" w:rsidRDefault="00000000">
      <w:pPr>
        <w:pStyle w:val="atrHeadline"/>
        <w:numPr>
          <w:ilvl w:val="0"/>
          <w:numId w:val="5"/>
        </w:numPr>
        <w:rPr>
          <w:lang w:val="da-DK"/>
        </w:rPr>
      </w:pPr>
      <w:bookmarkStart w:id="5" w:name="_Toc88034118"/>
      <w:r>
        <w:rPr>
          <w:lang w:val="da-DK"/>
        </w:rPr>
        <w:t>Sådan håndterer vi leverancer, når betalingstiden ikke overholdes</w:t>
      </w:r>
      <w:bookmarkEnd w:id="5"/>
    </w:p>
    <w:p w14:paraId="0F75F895" w14:textId="77777777" w:rsidR="008A49D1" w:rsidRDefault="00000000">
      <w:pPr>
        <w:pStyle w:val="atrBody"/>
        <w:rPr>
          <w:lang w:val="da-DK"/>
        </w:rPr>
      </w:pPr>
      <w:r>
        <w:rPr>
          <w:lang w:val="da-DK"/>
        </w:rPr>
        <w:t xml:space="preserve">Hvis kunden ikke har betalt eller indgået en skriftlig bekræftet betalingsaftale senest 14 dage efter 3. rykker, stoppes alle leverancer. Leverancerne kan først genoptages, når </w:t>
      </w:r>
      <w:proofErr w:type="gramStart"/>
      <w:r>
        <w:rPr>
          <w:lang w:val="da-DK"/>
        </w:rPr>
        <w:t>alle  kundens</w:t>
      </w:r>
      <w:proofErr w:type="gramEnd"/>
      <w:r>
        <w:rPr>
          <w:lang w:val="da-DK"/>
        </w:rPr>
        <w:t xml:space="preserve"> udeståender er betalt eller kunden indgået en skriftlig bekræftet betalingsaftale.</w:t>
      </w:r>
    </w:p>
    <w:p w14:paraId="3BCE358F" w14:textId="77777777" w:rsidR="008A49D1" w:rsidRDefault="008A49D1">
      <w:pPr>
        <w:pStyle w:val="atrBody"/>
        <w:rPr>
          <w:b/>
          <w:bCs/>
          <w:color w:val="4B4B4B"/>
          <w:sz w:val="32"/>
          <w:lang w:val="da-DK"/>
        </w:rPr>
      </w:pPr>
    </w:p>
    <w:p w14:paraId="70E98916" w14:textId="77777777" w:rsidR="008A49D1" w:rsidRPr="005F4DFB" w:rsidRDefault="00000000">
      <w:pPr>
        <w:pStyle w:val="atrHeadline"/>
        <w:numPr>
          <w:ilvl w:val="0"/>
          <w:numId w:val="5"/>
        </w:numPr>
        <w:rPr>
          <w:lang w:val="da-DK"/>
        </w:rPr>
      </w:pPr>
      <w:bookmarkStart w:id="6" w:name="_Toc88034119"/>
      <w:r>
        <w:rPr>
          <w:lang w:val="da-DK"/>
        </w:rPr>
        <w:t>Sådan gør vi, når vi sender til inkasso</w:t>
      </w:r>
      <w:bookmarkEnd w:id="6"/>
    </w:p>
    <w:p w14:paraId="4A3CFE89" w14:textId="77777777" w:rsidR="008A49D1" w:rsidRDefault="00000000">
      <w:pPr>
        <w:pStyle w:val="atrBody"/>
        <w:rPr>
          <w:lang w:val="da-DK"/>
        </w:rPr>
      </w:pPr>
      <w:r>
        <w:rPr>
          <w:lang w:val="da-DK"/>
        </w:rPr>
        <w:t>Hvis kunden ikke har betalt eller indgået en skriftlig bekræftet betalingsaftale senest 14 dage efter 3. rykker, vurderer økonomichef Jens Jensen, om kunden skal sendes til inkasso.</w:t>
      </w:r>
    </w:p>
    <w:p w14:paraId="20FDBD31" w14:textId="77777777" w:rsidR="008A49D1" w:rsidRDefault="00000000">
      <w:pPr>
        <w:pStyle w:val="atrBody"/>
        <w:rPr>
          <w:lang w:val="da-DK"/>
        </w:rPr>
      </w:pPr>
      <w:r>
        <w:rPr>
          <w:lang w:val="da-DK"/>
        </w:rPr>
        <w:t>Sendes kunden ikke til inkasso, sender økonomiafdelingen endnu en rykker, hvilket gentages hver 14. dag. Forud for hver rykker vurderer økonomichef Jens Jensen igen, om kunden skal sendes til inkasso. Dette skridt gentages, indtil betalingen er gennemført, der er opnået en betalingsaftale eller beslutning om inkasso er truffet.</w:t>
      </w:r>
    </w:p>
    <w:p w14:paraId="414FB819" w14:textId="77777777" w:rsidR="008A49D1" w:rsidRDefault="00000000">
      <w:pPr>
        <w:pStyle w:val="atrBody"/>
        <w:rPr>
          <w:lang w:val="da-DK"/>
        </w:rPr>
      </w:pPr>
      <w:r>
        <w:rPr>
          <w:lang w:val="da-DK"/>
        </w:rPr>
        <w:t xml:space="preserve">Sendes kunden til inkasso, meddeler økonomiafdelingen kunden dette skriftligt og kunden opfordres i samme meddelelse til at indgå en betalingsaftale. Den </w:t>
      </w:r>
      <w:proofErr w:type="spellStart"/>
      <w:r>
        <w:rPr>
          <w:lang w:val="da-DK"/>
        </w:rPr>
        <w:t>salgsanvarlige</w:t>
      </w:r>
      <w:proofErr w:type="spellEnd"/>
      <w:r>
        <w:rPr>
          <w:lang w:val="da-DK"/>
        </w:rPr>
        <w:t xml:space="preserve"> vurderer, om det giver mening at bevare/reetablere det gode kundeforhold ved løbende kontakt.</w:t>
      </w:r>
    </w:p>
    <w:p w14:paraId="2A5672DF" w14:textId="77777777" w:rsidR="008A49D1" w:rsidRDefault="008A49D1">
      <w:pPr>
        <w:pStyle w:val="atrBody"/>
        <w:rPr>
          <w:lang w:val="da-DK"/>
        </w:rPr>
      </w:pPr>
    </w:p>
    <w:p w14:paraId="51819C0B" w14:textId="77777777" w:rsidR="008A49D1" w:rsidRDefault="008A49D1">
      <w:pPr>
        <w:pStyle w:val="atrBody"/>
        <w:rPr>
          <w:b/>
          <w:bCs/>
          <w:color w:val="4B4B4B"/>
          <w:sz w:val="32"/>
          <w:lang w:val="da-DK"/>
        </w:rPr>
      </w:pPr>
    </w:p>
    <w:p w14:paraId="744C3353" w14:textId="77777777" w:rsidR="008A49D1" w:rsidRDefault="00000000">
      <w:pPr>
        <w:pStyle w:val="atrBody"/>
        <w:numPr>
          <w:ilvl w:val="0"/>
          <w:numId w:val="5"/>
        </w:numPr>
        <w:rPr>
          <w:b/>
          <w:bCs/>
          <w:color w:val="4B4B4B"/>
          <w:sz w:val="32"/>
          <w:lang w:val="da-DK"/>
        </w:rPr>
      </w:pPr>
      <w:r>
        <w:rPr>
          <w:b/>
          <w:bCs/>
          <w:color w:val="4B4B4B"/>
          <w:sz w:val="32"/>
          <w:lang w:val="da-DK"/>
        </w:rPr>
        <w:t>Det skal vi være særlige opmærksomme på ift. salg på kredit</w:t>
      </w:r>
    </w:p>
    <w:p w14:paraId="2A59F57C" w14:textId="77777777" w:rsidR="008A49D1" w:rsidRDefault="00000000">
      <w:pPr>
        <w:pStyle w:val="atrBody"/>
        <w:rPr>
          <w:lang w:val="da-DK"/>
        </w:rPr>
      </w:pPr>
      <w:r>
        <w:rPr>
          <w:lang w:val="da-DK"/>
        </w:rPr>
        <w:t xml:space="preserve">Alle </w:t>
      </w:r>
      <w:proofErr w:type="spellStart"/>
      <w:r>
        <w:rPr>
          <w:lang w:val="da-DK"/>
        </w:rPr>
        <w:t>salgsansvarlige</w:t>
      </w:r>
      <w:proofErr w:type="spellEnd"/>
      <w:r>
        <w:rPr>
          <w:lang w:val="da-DK"/>
        </w:rPr>
        <w:t>, økonomiafdelingen og øvrige medarbejdere med kundekontakt har et fælles ansvar for at være opmærksom på advarselssignaler, der indikerer, at kunden har økonomiske problemer, f.eks.:</w:t>
      </w:r>
    </w:p>
    <w:p w14:paraId="582B531D" w14:textId="77777777" w:rsidR="008A49D1" w:rsidRDefault="00000000">
      <w:pPr>
        <w:pStyle w:val="atrBulletListQuick"/>
      </w:pPr>
      <w:r>
        <w:t xml:space="preserve">Kunden </w:t>
      </w:r>
      <w:proofErr w:type="spellStart"/>
      <w:r>
        <w:t>har</w:t>
      </w:r>
      <w:proofErr w:type="spellEnd"/>
      <w:r>
        <w:t xml:space="preserve"> </w:t>
      </w:r>
      <w:proofErr w:type="spellStart"/>
      <w:r>
        <w:t>pludselig</w:t>
      </w:r>
      <w:proofErr w:type="spellEnd"/>
      <w:r>
        <w:t xml:space="preserve"> </w:t>
      </w:r>
      <w:proofErr w:type="spellStart"/>
      <w:r>
        <w:t>urimelige</w:t>
      </w:r>
      <w:proofErr w:type="spellEnd"/>
      <w:r>
        <w:t xml:space="preserve"> </w:t>
      </w:r>
      <w:proofErr w:type="spellStart"/>
      <w:r>
        <w:t>reklamationer</w:t>
      </w:r>
      <w:proofErr w:type="spellEnd"/>
    </w:p>
    <w:p w14:paraId="11205ACD" w14:textId="77777777" w:rsidR="008A49D1" w:rsidRDefault="00000000">
      <w:pPr>
        <w:pStyle w:val="atrBulletListQuick"/>
        <w:rPr>
          <w:lang w:val="da-DK"/>
        </w:rPr>
      </w:pPr>
      <w:r>
        <w:rPr>
          <w:lang w:val="da-DK"/>
        </w:rPr>
        <w:t>Kunden ændrer i ordrerutinerne uden en god forklaring, f.eks. bliver mindre kritisk eller går mindre op i prisen</w:t>
      </w:r>
    </w:p>
    <w:p w14:paraId="21482718" w14:textId="77777777" w:rsidR="008A49D1" w:rsidRDefault="00000000">
      <w:pPr>
        <w:pStyle w:val="atrBulletListQuick"/>
        <w:rPr>
          <w:lang w:val="da-DK"/>
        </w:rPr>
      </w:pPr>
      <w:r>
        <w:rPr>
          <w:lang w:val="da-DK"/>
        </w:rPr>
        <w:t>Kunden ændrer leverandør (kan være fordi tidligere leverandør har lukket for salg på kredit og/eller indledt inkasso</w:t>
      </w:r>
    </w:p>
    <w:p w14:paraId="6810752B" w14:textId="77777777" w:rsidR="008A49D1" w:rsidRDefault="00000000">
      <w:pPr>
        <w:pStyle w:val="atrBulletListQuick"/>
        <w:rPr>
          <w:lang w:val="da-DK"/>
        </w:rPr>
      </w:pPr>
      <w:r>
        <w:rPr>
          <w:lang w:val="da-DK"/>
        </w:rPr>
        <w:t xml:space="preserve">Advarsler fra vores netværk eller fra Atradius </w:t>
      </w:r>
    </w:p>
    <w:p w14:paraId="5A6BEE54" w14:textId="77777777" w:rsidR="008A49D1" w:rsidRDefault="008A49D1">
      <w:pPr>
        <w:pStyle w:val="BodyText"/>
        <w:spacing w:line="278" w:lineRule="auto"/>
        <w:ind w:right="459"/>
        <w:rPr>
          <w:rFonts w:ascii="Catalana" w:eastAsia="Calibri" w:hAnsi="Catalana"/>
          <w:color w:val="4B4B4B"/>
          <w:sz w:val="20"/>
          <w:szCs w:val="24"/>
          <w:lang w:val="da-DK"/>
        </w:rPr>
      </w:pPr>
    </w:p>
    <w:p w14:paraId="79A2E215" w14:textId="77777777" w:rsidR="008A49D1" w:rsidRDefault="008A49D1">
      <w:pPr>
        <w:pStyle w:val="atrBody"/>
        <w:rPr>
          <w:color w:val="4B4B4B"/>
          <w:lang w:val="da-DK"/>
        </w:rPr>
      </w:pPr>
    </w:p>
    <w:p w14:paraId="78C82A19" w14:textId="77777777" w:rsidR="008A49D1" w:rsidRDefault="008A49D1">
      <w:pPr>
        <w:pStyle w:val="atrBody"/>
        <w:rPr>
          <w:color w:val="4B4B4B"/>
          <w:lang w:val="da-DK"/>
        </w:rPr>
      </w:pPr>
    </w:p>
    <w:p w14:paraId="320405A2" w14:textId="77777777" w:rsidR="008A49D1" w:rsidRDefault="008A49D1">
      <w:pPr>
        <w:pStyle w:val="atrBody"/>
        <w:rPr>
          <w:color w:val="4B4B4B"/>
          <w:lang w:val="da-DK"/>
        </w:rPr>
      </w:pPr>
    </w:p>
    <w:p w14:paraId="5F58D7C4" w14:textId="77777777" w:rsidR="008A49D1" w:rsidRDefault="008A49D1">
      <w:pPr>
        <w:pStyle w:val="atrBody"/>
        <w:rPr>
          <w:color w:val="4B4B4B"/>
          <w:lang w:val="da-DK"/>
        </w:rPr>
      </w:pPr>
    </w:p>
    <w:p w14:paraId="6E5A51B8" w14:textId="77777777" w:rsidR="008A49D1" w:rsidRDefault="008A49D1">
      <w:pPr>
        <w:pStyle w:val="atrBody"/>
        <w:rPr>
          <w:color w:val="4B4B4B"/>
          <w:lang w:val="da-DK"/>
        </w:rPr>
      </w:pPr>
    </w:p>
    <w:p w14:paraId="19FDDFAE" w14:textId="77777777" w:rsidR="008A49D1" w:rsidRDefault="008A49D1">
      <w:pPr>
        <w:pStyle w:val="atrBody"/>
        <w:rPr>
          <w:color w:val="4B4B4B"/>
          <w:lang w:val="da-DK"/>
        </w:rPr>
      </w:pPr>
    </w:p>
    <w:p w14:paraId="3B7AD5FA" w14:textId="77777777" w:rsidR="008A49D1" w:rsidRDefault="008A49D1">
      <w:pPr>
        <w:pStyle w:val="atrBody"/>
        <w:rPr>
          <w:color w:val="4B4B4B"/>
          <w:lang w:val="da-DK"/>
        </w:rPr>
      </w:pPr>
    </w:p>
    <w:p w14:paraId="726FA166" w14:textId="77777777" w:rsidR="008A49D1" w:rsidRDefault="008A49D1">
      <w:pPr>
        <w:pStyle w:val="atrBody"/>
        <w:rPr>
          <w:color w:val="4B4B4B"/>
          <w:lang w:val="da-DK"/>
        </w:rPr>
      </w:pPr>
    </w:p>
    <w:p w14:paraId="3F8FAE21" w14:textId="77777777" w:rsidR="008A49D1" w:rsidRDefault="008A49D1">
      <w:pPr>
        <w:pStyle w:val="atrBody"/>
        <w:rPr>
          <w:color w:val="4B4B4B"/>
          <w:lang w:val="da-DK"/>
        </w:rPr>
      </w:pPr>
    </w:p>
    <w:p w14:paraId="06180D5F" w14:textId="77777777" w:rsidR="008A49D1" w:rsidRDefault="008A49D1">
      <w:pPr>
        <w:pStyle w:val="atrBody"/>
        <w:rPr>
          <w:color w:val="4B4B4B"/>
          <w:lang w:val="da-DK"/>
        </w:rPr>
      </w:pPr>
    </w:p>
    <w:p w14:paraId="63C59FC5" w14:textId="77777777" w:rsidR="008A49D1" w:rsidRDefault="008A49D1">
      <w:pPr>
        <w:pStyle w:val="atrBody"/>
        <w:rPr>
          <w:color w:val="4B4B4B"/>
          <w:lang w:val="da-DK"/>
        </w:rPr>
      </w:pPr>
    </w:p>
    <w:p w14:paraId="2F8F337E" w14:textId="77777777" w:rsidR="008A49D1" w:rsidRDefault="008A49D1">
      <w:pPr>
        <w:pStyle w:val="atrBody"/>
        <w:rPr>
          <w:color w:val="4B4B4B"/>
          <w:lang w:val="da-DK"/>
        </w:rPr>
      </w:pPr>
    </w:p>
    <w:p w14:paraId="23B723F8" w14:textId="77777777" w:rsidR="008A49D1" w:rsidRDefault="008A49D1">
      <w:pPr>
        <w:pStyle w:val="atrBody"/>
        <w:rPr>
          <w:color w:val="4B4B4B"/>
          <w:lang w:val="da-DK"/>
        </w:rPr>
      </w:pPr>
    </w:p>
    <w:p w14:paraId="43EBA79A" w14:textId="77777777" w:rsidR="008A49D1" w:rsidRDefault="008A49D1">
      <w:pPr>
        <w:pStyle w:val="atrBody"/>
        <w:rPr>
          <w:color w:val="4B4B4B"/>
          <w:lang w:val="da-DK"/>
        </w:rPr>
      </w:pPr>
    </w:p>
    <w:p w14:paraId="428995DD" w14:textId="77777777" w:rsidR="008A49D1" w:rsidRDefault="008A49D1">
      <w:pPr>
        <w:pStyle w:val="atrBody"/>
        <w:rPr>
          <w:color w:val="4B4B4B"/>
          <w:lang w:val="da-DK"/>
        </w:rPr>
      </w:pPr>
    </w:p>
    <w:p w14:paraId="33470DBC" w14:textId="77777777" w:rsidR="008A49D1" w:rsidRDefault="008A49D1">
      <w:pPr>
        <w:pStyle w:val="atrBody"/>
        <w:rPr>
          <w:color w:val="4B4B4B"/>
          <w:lang w:val="da-DK"/>
        </w:rPr>
      </w:pPr>
    </w:p>
    <w:p w14:paraId="47E6C5F4" w14:textId="77777777" w:rsidR="008A49D1" w:rsidRDefault="008A49D1">
      <w:pPr>
        <w:pStyle w:val="atrBody"/>
        <w:rPr>
          <w:color w:val="4B4B4B"/>
          <w:lang w:val="da-DK"/>
        </w:rPr>
      </w:pPr>
    </w:p>
    <w:p w14:paraId="7B45079D" w14:textId="77777777" w:rsidR="008A49D1" w:rsidRDefault="008A49D1">
      <w:pPr>
        <w:pStyle w:val="atrBody"/>
        <w:rPr>
          <w:color w:val="4B4B4B"/>
          <w:lang w:val="da-DK"/>
        </w:rPr>
      </w:pPr>
    </w:p>
    <w:p w14:paraId="22421A68" w14:textId="77777777" w:rsidR="008A49D1" w:rsidRDefault="008A49D1">
      <w:pPr>
        <w:pStyle w:val="atrBody"/>
        <w:rPr>
          <w:color w:val="4B4B4B"/>
          <w:lang w:val="da-DK"/>
        </w:rPr>
      </w:pPr>
    </w:p>
    <w:p w14:paraId="5CFBD1BC" w14:textId="77777777" w:rsidR="008A49D1" w:rsidRDefault="008A49D1">
      <w:pPr>
        <w:pStyle w:val="atrBody"/>
        <w:rPr>
          <w:color w:val="4B4B4B"/>
          <w:lang w:val="da-DK"/>
        </w:rPr>
      </w:pPr>
    </w:p>
    <w:p w14:paraId="43A9FDDA" w14:textId="77777777" w:rsidR="008A49D1" w:rsidRDefault="008A49D1">
      <w:pPr>
        <w:pStyle w:val="atrBody"/>
        <w:rPr>
          <w:color w:val="4B4B4B"/>
          <w:lang w:val="da-DK"/>
        </w:rPr>
      </w:pPr>
    </w:p>
    <w:p w14:paraId="6B7C64E4" w14:textId="77777777" w:rsidR="008A49D1" w:rsidRDefault="008A49D1">
      <w:pPr>
        <w:pStyle w:val="atrBody"/>
        <w:rPr>
          <w:color w:val="4B4B4B"/>
          <w:lang w:val="da-DK"/>
        </w:rPr>
      </w:pPr>
    </w:p>
    <w:p w14:paraId="1E3770B9" w14:textId="77777777" w:rsidR="008A49D1" w:rsidRDefault="008A49D1">
      <w:pPr>
        <w:pStyle w:val="atrBody"/>
        <w:rPr>
          <w:color w:val="4B4B4B"/>
          <w:lang w:val="da-DK"/>
        </w:rPr>
      </w:pPr>
    </w:p>
    <w:p w14:paraId="4FEC2047" w14:textId="77777777" w:rsidR="008A49D1" w:rsidRDefault="008A49D1">
      <w:pPr>
        <w:pStyle w:val="atrBody"/>
        <w:rPr>
          <w:color w:val="4B4B4B"/>
          <w:lang w:val="da-DK"/>
        </w:rPr>
      </w:pPr>
    </w:p>
    <w:p w14:paraId="309F310A" w14:textId="77777777" w:rsidR="008A49D1" w:rsidRDefault="008A49D1">
      <w:pPr>
        <w:pStyle w:val="atrBody"/>
        <w:rPr>
          <w:color w:val="4B4B4B"/>
          <w:lang w:val="da-DK"/>
        </w:rPr>
      </w:pPr>
    </w:p>
    <w:p w14:paraId="66292007" w14:textId="77777777" w:rsidR="008A49D1" w:rsidRDefault="008A49D1">
      <w:pPr>
        <w:pStyle w:val="atrBody"/>
        <w:rPr>
          <w:color w:val="4B4B4B"/>
          <w:lang w:val="da-DK"/>
        </w:rPr>
      </w:pPr>
    </w:p>
    <w:p w14:paraId="52BE8CC0" w14:textId="77777777" w:rsidR="008A49D1" w:rsidRDefault="008A49D1">
      <w:pPr>
        <w:rPr>
          <w:rFonts w:ascii="Catalana" w:eastAsia="Times New Roman" w:hAnsi="Catalana" w:cs="Times New Roman"/>
          <w:sz w:val="16"/>
          <w:szCs w:val="16"/>
          <w:lang w:val="da-DK"/>
        </w:rPr>
      </w:pPr>
    </w:p>
    <w:p w14:paraId="732A8447" w14:textId="77777777" w:rsidR="008A49D1" w:rsidRPr="005F4DFB" w:rsidRDefault="00000000">
      <w:pPr>
        <w:rPr>
          <w:lang w:val="da-DK"/>
        </w:rPr>
      </w:pPr>
      <w:r>
        <w:rPr>
          <w:rFonts w:ascii="Catalana" w:eastAsia="Times New Roman" w:hAnsi="Catalana" w:cs="Times New Roman"/>
          <w:sz w:val="16"/>
          <w:szCs w:val="16"/>
          <w:lang w:val="da-DK"/>
        </w:rPr>
        <w:t>Ansvarsfraskrivelse</w:t>
      </w:r>
      <w:r w:rsidRPr="005F4DFB">
        <w:rPr>
          <w:lang w:val="da-DK"/>
        </w:rPr>
        <w:br/>
      </w:r>
      <w:r>
        <w:rPr>
          <w:rFonts w:ascii="Catalana" w:eastAsia="Catalana" w:hAnsi="Catalana" w:cs="Catalana"/>
          <w:sz w:val="16"/>
          <w:szCs w:val="16"/>
          <w:lang w:val="da-DK"/>
        </w:rPr>
        <w:t xml:space="preserve">Denne publikation er udelukkende til orientering og er ikke tænkt som investeringsrådgivning, juridisk rådgivning eller som en anbefaling af bestemte transaktioner, investeringer eller strategier til nogen læser. Læserne skal træffe deres egne uafhængige beslutninger, kommercielle eller andre, vedrørende de givne oplysninger. Selvom vi har gjort alt for at sikre, at oplysningerne i denne publikation stammer fra pålidelige kilder, er Atradius ikke ansvarlig for eventuelle fejl eller udeladelser eller for de resultater, der opnås ved brug af disse oplysninger. Alle oplysninger i denne publikation leveres, som de er, uden nogen garanti for fuldstændighed, nøjagtighed, aktualitet eller for de resultater, der opnås ved at bruge dem, og uden nogen form for garanti, hverken udtrykkelig eller underforstået. Under ingen omstændigheder vil Atradius, dets relaterede partnerskaber eller selskaber, eller partnere, agenter eller medarbejdere heraf, være ansvarlige over for dig eller nogen anden for nogen beslutning, der er truffet, eller handling, der er foretaget i tillid til oplysningerne i denne publikation, eller for noget tab af muligheder, tab af fortjeneste, tab af produktion, tab af forretning eller indirekte tab, særlige eller lignende skader af nogen art, selv om de er blevet informeret om muligheden for sådanne tab eller skader. </w:t>
      </w:r>
    </w:p>
    <w:p w14:paraId="41219287" w14:textId="77777777" w:rsidR="008A49D1" w:rsidRDefault="008A49D1">
      <w:pPr>
        <w:rPr>
          <w:rFonts w:ascii="Catalana" w:eastAsia="Catalana" w:hAnsi="Catalana" w:cs="Catalana"/>
          <w:sz w:val="16"/>
          <w:szCs w:val="16"/>
          <w:lang w:val="da-DK"/>
        </w:rPr>
      </w:pPr>
    </w:p>
    <w:p w14:paraId="3FFF0CE6" w14:textId="77777777" w:rsidR="008A49D1" w:rsidRDefault="00000000">
      <w:pPr>
        <w:widowControl w:val="0"/>
        <w:spacing w:after="120"/>
        <w:jc w:val="both"/>
      </w:pPr>
      <w:r>
        <w:rPr>
          <w:rFonts w:ascii="Catalana" w:eastAsia="Times New Roman" w:hAnsi="Catalana" w:cs="Times New Roman"/>
          <w:sz w:val="16"/>
          <w:szCs w:val="16"/>
          <w:lang w:val="en-US"/>
        </w:rPr>
        <w:t>Copyright Atradius N.V. 2024</w:t>
      </w:r>
    </w:p>
    <w:sectPr w:rsidR="008A49D1">
      <w:headerReference w:type="default" r:id="rId14"/>
      <w:footerReference w:type="default" r:id="rId15"/>
      <w:headerReference w:type="first" r:id="rId16"/>
      <w:footerReference w:type="first" r:id="rId17"/>
      <w:pgSz w:w="11905" w:h="16837"/>
      <w:pgMar w:top="1985" w:right="1304" w:bottom="1021" w:left="1304" w:header="709"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AC2BC1" w14:textId="77777777" w:rsidR="008A0DB2" w:rsidRDefault="008A0DB2">
      <w:r>
        <w:separator/>
      </w:r>
    </w:p>
  </w:endnote>
  <w:endnote w:type="continuationSeparator" w:id="0">
    <w:p w14:paraId="33CA2573" w14:textId="77777777" w:rsidR="008A0DB2" w:rsidRDefault="008A0D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talana">
    <w:panose1 w:val="01000000000000000000"/>
    <w:charset w:val="00"/>
    <w:family w:val="modern"/>
    <w:notTrueType/>
    <w:pitch w:val="variable"/>
    <w:sig w:usb0="A00002AF" w:usb1="5000205B" w:usb2="00000010" w:usb3="00000000" w:csb0="0000009F" w:csb1="00000000"/>
  </w:font>
  <w:font w:name="Catalana Sans">
    <w:panose1 w:val="02000000000000020000"/>
    <w:charset w:val="00"/>
    <w:family w:val="modern"/>
    <w:notTrueType/>
    <w:pitch w:val="variable"/>
    <w:sig w:usb0="A00002AF" w:usb1="5000205B" w:usb2="0000001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ourier">
    <w:panose1 w:val="02070409020205020404"/>
    <w:charset w:val="00"/>
    <w:family w:val="auto"/>
    <w:pitch w:val="variable"/>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Catalana Medium">
    <w:panose1 w:val="02000000000000000000"/>
    <w:charset w:val="00"/>
    <w:family w:val="modern"/>
    <w:notTrueType/>
    <w:pitch w:val="variable"/>
    <w:sig w:usb0="A00002AF" w:usb1="5000205B" w:usb2="0000001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63C8CD" w14:textId="77777777" w:rsidR="00000000" w:rsidRDefault="00000000">
    <w:pPr>
      <w:pStyle w:val="Footer"/>
    </w:pPr>
    <w:r>
      <w:rPr>
        <w:noProof/>
        <w:lang w:val="da-DK" w:eastAsia="da-DK"/>
      </w:rPr>
      <mc:AlternateContent>
        <mc:Choice Requires="wps">
          <w:drawing>
            <wp:anchor distT="0" distB="0" distL="114300" distR="114300" simplePos="0" relativeHeight="251665408" behindDoc="0" locked="0" layoutInCell="1" allowOverlap="1" wp14:anchorId="67703C9E" wp14:editId="57D270AF">
              <wp:simplePos x="0" y="0"/>
              <wp:positionH relativeFrom="column">
                <wp:posOffset>0</wp:posOffset>
              </wp:positionH>
              <wp:positionV relativeFrom="paragraph">
                <wp:posOffset>271028</wp:posOffset>
              </wp:positionV>
              <wp:extent cx="4171949" cy="229871"/>
              <wp:effectExtent l="0" t="0" r="1" b="17779"/>
              <wp:wrapNone/>
              <wp:docPr id="1671112010" name="Textfeld 34"/>
              <wp:cNvGraphicFramePr/>
              <a:graphic xmlns:a="http://schemas.openxmlformats.org/drawingml/2006/main">
                <a:graphicData uri="http://schemas.microsoft.com/office/word/2010/wordprocessingShape">
                  <wps:wsp>
                    <wps:cNvSpPr txBox="1"/>
                    <wps:spPr>
                      <a:xfrm>
                        <a:off x="0" y="0"/>
                        <a:ext cx="4171949" cy="229871"/>
                      </a:xfrm>
                      <a:prstGeom prst="rect">
                        <a:avLst/>
                      </a:prstGeom>
                      <a:noFill/>
                      <a:ln>
                        <a:noFill/>
                        <a:prstDash/>
                      </a:ln>
                    </wps:spPr>
                    <wps:txbx>
                      <w:txbxContent>
                        <w:p w14:paraId="459CF824" w14:textId="77777777" w:rsidR="00000000" w:rsidRDefault="00000000">
                          <w:pPr>
                            <w:pStyle w:val="atrFootnote"/>
                          </w:pPr>
                          <w:r>
                            <w:rPr>
                              <w:lang w:val="da-DK"/>
                            </w:rPr>
                            <w:t>Vores kreditpolitik | Atradius | Oktober 2021</w:t>
                          </w:r>
                        </w:p>
                        <w:p w14:paraId="31E848E8" w14:textId="77777777" w:rsidR="00000000" w:rsidRDefault="00000000">
                          <w:pPr>
                            <w:pStyle w:val="atrFootnote"/>
                            <w:rPr>
                              <w:color w:val="D91E43"/>
                              <w:lang w:val="da-DK"/>
                            </w:rPr>
                          </w:pPr>
                        </w:p>
                      </w:txbxContent>
                    </wps:txbx>
                    <wps:bodyPr vert="horz" wrap="square" lIns="0" tIns="0" rIns="0" bIns="0" anchor="t" anchorCtr="0" compatLnSpc="1">
                      <a:noAutofit/>
                    </wps:bodyPr>
                  </wps:wsp>
                </a:graphicData>
              </a:graphic>
            </wp:anchor>
          </w:drawing>
        </mc:Choice>
        <mc:Fallback>
          <w:pict>
            <v:shapetype w14:anchorId="67703C9E" id="_x0000_t202" coordsize="21600,21600" o:spt="202" path="m,l,21600r21600,l21600,xe">
              <v:stroke joinstyle="miter"/>
              <v:path gradientshapeok="t" o:connecttype="rect"/>
            </v:shapetype>
            <v:shape id="Textfeld 34" o:spid="_x0000_s1027" type="#_x0000_t202" style="position:absolute;margin-left:0;margin-top:21.35pt;width:328.5pt;height:18.1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" filled="f" stroked="f">
              <v:textbox inset="0,0,0,0">
                <w:txbxContent>
                  <w:p w14:paraId="459CF824" w14:textId="77777777" w:rsidR="00000000" w:rsidRDefault="00000000">
                    <w:pPr>
                      <w:pStyle w:val="atrFootnote"/>
                    </w:pPr>
                    <w:r>
                      <w:rPr>
                        <w:lang w:val="da-DK"/>
                      </w:rPr>
                      <w:t>Vores kreditpolitik | Atradius | Oktober 2021</w:t>
                    </w:r>
                  </w:p>
                  <w:p w14:paraId="31E848E8" w14:textId="77777777" w:rsidR="00000000" w:rsidRDefault="00000000">
                    <w:pPr>
                      <w:pStyle w:val="atrFootnote"/>
                      <w:rPr>
                        <w:color w:val="D91E43"/>
                        <w:lang w:val="da-DK"/>
                      </w:rPr>
                    </w:pPr>
                  </w:p>
                </w:txbxContent>
              </v:textbox>
            </v:shape>
          </w:pict>
        </mc:Fallback>
      </mc:AlternateContent>
    </w:r>
    <w:r>
      <w:rPr>
        <w:noProof/>
        <w:lang w:val="da-DK" w:eastAsia="da-DK"/>
      </w:rPr>
      <mc:AlternateContent>
        <mc:Choice Requires="wps">
          <w:drawing>
            <wp:anchor distT="0" distB="0" distL="114300" distR="114300" simplePos="0" relativeHeight="251663360" behindDoc="0" locked="0" layoutInCell="1" allowOverlap="1" wp14:anchorId="3F39CA02" wp14:editId="27077FCD">
              <wp:simplePos x="0" y="0"/>
              <wp:positionH relativeFrom="rightMargin">
                <wp:posOffset>-1080135</wp:posOffset>
              </wp:positionH>
              <wp:positionV relativeFrom="paragraph">
                <wp:posOffset>269876</wp:posOffset>
              </wp:positionV>
              <wp:extent cx="1079504" cy="229871"/>
              <wp:effectExtent l="0" t="0" r="6346" b="17779"/>
              <wp:wrapNone/>
              <wp:docPr id="45819592" name="Textfeld 32"/>
              <wp:cNvGraphicFramePr/>
              <a:graphic xmlns:a="http://schemas.openxmlformats.org/drawingml/2006/main">
                <a:graphicData uri="http://schemas.microsoft.com/office/word/2010/wordprocessingShape">
                  <wps:wsp>
                    <wps:cNvSpPr txBox="1"/>
                    <wps:spPr>
                      <a:xfrm>
                        <a:off x="0" y="0"/>
                        <a:ext cx="1079504" cy="229871"/>
                      </a:xfrm>
                      <a:prstGeom prst="rect">
                        <a:avLst/>
                      </a:prstGeom>
                      <a:noFill/>
                      <a:ln>
                        <a:noFill/>
                        <a:prstDash/>
                      </a:ln>
                    </wps:spPr>
                    <wps:txbx>
                      <w:txbxContent>
                        <w:p w14:paraId="7051F0D4" w14:textId="77777777" w:rsidR="00000000" w:rsidRDefault="00000000">
                          <w:pPr>
                            <w:pStyle w:val="atrFootnote"/>
                            <w:jc w:val="right"/>
                          </w:pPr>
                          <w:r>
                            <w:t xml:space="preserve">Side  </w:t>
                          </w:r>
                          <w:r>
                            <w:fldChar w:fldCharType="begin"/>
                          </w:r>
                          <w:r>
                            <w:instrText xml:space="preserve"> PAGE </w:instrText>
                          </w:r>
                          <w:r>
                            <w:fldChar w:fldCharType="separate"/>
                          </w:r>
                          <w:r>
                            <w:t>2</w:t>
                          </w:r>
                          <w:r>
                            <w:fldChar w:fldCharType="end"/>
                          </w:r>
                          <w:r>
                            <w:t xml:space="preserve"> </w:t>
                          </w:r>
                          <w:proofErr w:type="spellStart"/>
                          <w:r>
                            <w:t>af</w:t>
                          </w:r>
                          <w:proofErr w:type="spellEnd"/>
                          <w:r>
                            <w:t xml:space="preserve"> </w:t>
                          </w:r>
                          <w:r>
                            <w:fldChar w:fldCharType="begin"/>
                          </w:r>
                          <w:r>
                            <w:instrText xml:space="preserve"> NUMPAGES </w:instrText>
                          </w:r>
                          <w:r>
                            <w:fldChar w:fldCharType="separate"/>
                          </w:r>
                          <w:r>
                            <w:t>6</w:t>
                          </w:r>
                          <w:r>
                            <w:fldChar w:fldCharType="end"/>
                          </w:r>
                        </w:p>
                      </w:txbxContent>
                    </wps:txbx>
                    <wps:bodyPr vert="horz" wrap="square" lIns="0" tIns="0" rIns="0" bIns="0" anchor="t" anchorCtr="0" compatLnSpc="1">
                      <a:noAutofit/>
                    </wps:bodyPr>
                  </wps:wsp>
                </a:graphicData>
              </a:graphic>
            </wp:anchor>
          </w:drawing>
        </mc:Choice>
        <mc:Fallback>
          <w:pict>
            <v:shape w14:anchorId="3F39CA02" id="Textfeld 32" o:spid="_x0000_s1028" type="#_x0000_t202" style="position:absolute;margin-left:-85.05pt;margin-top:21.25pt;width:85pt;height:18.1pt;z-index:251663360;visibility:visible;mso-wrap-style:square;mso-wrap-distance-left:9pt;mso-wrap-distance-top:0;mso-wrap-distance-right:9pt;mso-wrap-distance-bottom:0;mso-position-horizontal:absolute;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" filled="f" stroked="f">
              <v:textbox inset="0,0,0,0">
                <w:txbxContent>
                  <w:p w14:paraId="7051F0D4" w14:textId="77777777" w:rsidR="00000000" w:rsidRDefault="00000000">
                    <w:pPr>
                      <w:pStyle w:val="atrFootnote"/>
                      <w:jc w:val="right"/>
                    </w:pPr>
                    <w:r>
                      <w:t xml:space="preserve">Side  </w:t>
                    </w:r>
                    <w:r>
                      <w:fldChar w:fldCharType="begin"/>
                    </w:r>
                    <w:r>
                      <w:instrText xml:space="preserve"> PAGE </w:instrText>
                    </w:r>
                    <w:r>
                      <w:fldChar w:fldCharType="separate"/>
                    </w:r>
                    <w:r>
                      <w:t>2</w:t>
                    </w:r>
                    <w:r>
                      <w:fldChar w:fldCharType="end"/>
                    </w:r>
                    <w:r>
                      <w:t xml:space="preserve"> </w:t>
                    </w:r>
                    <w:proofErr w:type="spellStart"/>
                    <w:r>
                      <w:t>af</w:t>
                    </w:r>
                    <w:proofErr w:type="spellEnd"/>
                    <w:r>
                      <w:t xml:space="preserve"> </w:t>
                    </w:r>
                    <w:r>
                      <w:fldChar w:fldCharType="begin"/>
                    </w:r>
                    <w:r>
                      <w:instrText xml:space="preserve"> NUMPAGES </w:instrText>
                    </w:r>
                    <w:r>
                      <w:fldChar w:fldCharType="separate"/>
                    </w:r>
                    <w:r>
                      <w:t>6</w:t>
                    </w:r>
                    <w:r>
                      <w:fldChar w:fldCharType="end"/>
                    </w:r>
                  </w:p>
                </w:txbxContent>
              </v:textbox>
              <w10:wrap anchorx="margin"/>
            </v:shape>
          </w:pict>
        </mc:Fallback>
      </mc:AlternateContent>
    </w:r>
    <w:r>
      <w:rPr>
        <w:noProof/>
        <w:lang w:val="da-DK" w:eastAsia="da-DK"/>
      </w:rPr>
      <mc:AlternateContent>
        <mc:Choice Requires="wps">
          <w:drawing>
            <wp:anchor distT="0" distB="0" distL="114300" distR="114300" simplePos="0" relativeHeight="251664384" behindDoc="0" locked="0" layoutInCell="1" allowOverlap="1" wp14:anchorId="65BEA37A" wp14:editId="5D926E83">
              <wp:simplePos x="0" y="0"/>
              <wp:positionH relativeFrom="column">
                <wp:posOffset>0</wp:posOffset>
              </wp:positionH>
              <wp:positionV relativeFrom="paragraph">
                <wp:posOffset>180337</wp:posOffset>
              </wp:positionV>
              <wp:extent cx="5903595" cy="0"/>
              <wp:effectExtent l="0" t="0" r="0" b="0"/>
              <wp:wrapNone/>
              <wp:docPr id="868908855" name="Gerade Verbindung 33"/>
              <wp:cNvGraphicFramePr/>
              <a:graphic xmlns:a="http://schemas.openxmlformats.org/drawingml/2006/main">
                <a:graphicData uri="http://schemas.microsoft.com/office/word/2010/wordprocessingShape">
                  <wps:wsp>
                    <wps:cNvCnPr/>
                    <wps:spPr>
                      <a:xfrm>
                        <a:off x="0" y="0"/>
                        <a:ext cx="5903595" cy="0"/>
                      </a:xfrm>
                      <a:prstGeom prst="straightConnector1">
                        <a:avLst/>
                      </a:prstGeom>
                      <a:noFill/>
                      <a:ln w="3172" cap="flat">
                        <a:solidFill>
                          <a:srgbClr val="777776"/>
                        </a:solidFill>
                        <a:prstDash val="solid"/>
                        <a:miter/>
                      </a:ln>
                    </wps:spPr>
                    <wps:bodyPr/>
                  </wps:wsp>
                </a:graphicData>
              </a:graphic>
            </wp:anchor>
          </w:drawing>
        </mc:Choice>
        <mc:Fallback>
          <w:pict>
            <v:shapetype w14:anchorId="412B8FE7" id="_x0000_t32" coordsize="21600,21600" o:spt="32" o:oned="t" path="m,l21600,21600e" filled="f">
              <v:path arrowok="t" fillok="f" o:connecttype="none"/>
              <o:lock v:ext="edit" shapetype="t"/>
            </v:shapetype>
            <v:shape id="Gerade Verbindung 33" o:spid="_x0000_s1026" type="#_x0000_t32" style="position:absolute;margin-left:0;margin-top:14.2pt;width:464.85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" strokecolor="#777776" strokeweight=".08811mm">
              <v:stroke joinstyle="miter"/>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8C522" w14:textId="77777777" w:rsidR="00000000" w:rsidRDefault="00000000">
    <w:pPr>
      <w:pStyle w:val="Footer"/>
    </w:pPr>
    <w:r>
      <w:rPr>
        <w:noProof/>
        <w:lang w:val="da-DK" w:eastAsia="da-DK"/>
      </w:rPr>
      <mc:AlternateContent>
        <mc:Choice Requires="wps">
          <w:drawing>
            <wp:anchor distT="0" distB="0" distL="114300" distR="114300" simplePos="0" relativeHeight="251674624" behindDoc="0" locked="0" layoutInCell="1" allowOverlap="1" wp14:anchorId="4C201C18" wp14:editId="06E29E90">
              <wp:simplePos x="0" y="0"/>
              <wp:positionH relativeFrom="column">
                <wp:posOffset>0</wp:posOffset>
              </wp:positionH>
              <wp:positionV relativeFrom="paragraph">
                <wp:posOffset>271028</wp:posOffset>
              </wp:positionV>
              <wp:extent cx="4171949" cy="229871"/>
              <wp:effectExtent l="0" t="0" r="1" b="17779"/>
              <wp:wrapNone/>
              <wp:docPr id="1022385286" name="Textfeld 34"/>
              <wp:cNvGraphicFramePr/>
              <a:graphic xmlns:a="http://schemas.openxmlformats.org/drawingml/2006/main">
                <a:graphicData uri="http://schemas.microsoft.com/office/word/2010/wordprocessingShape">
                  <wps:wsp>
                    <wps:cNvSpPr txBox="1"/>
                    <wps:spPr>
                      <a:xfrm>
                        <a:off x="0" y="0"/>
                        <a:ext cx="4171949" cy="229871"/>
                      </a:xfrm>
                      <a:prstGeom prst="rect">
                        <a:avLst/>
                      </a:prstGeom>
                      <a:noFill/>
                      <a:ln>
                        <a:noFill/>
                        <a:prstDash/>
                      </a:ln>
                    </wps:spPr>
                    <wps:txbx>
                      <w:txbxContent>
                        <w:p w14:paraId="63F714CC" w14:textId="77777777" w:rsidR="00000000" w:rsidRDefault="00000000">
                          <w:pPr>
                            <w:pStyle w:val="atrFootnote"/>
                          </w:pPr>
                          <w:r>
                            <w:rPr>
                              <w:lang w:val="da-DK"/>
                            </w:rPr>
                            <w:t>Vores kreditpolitik | Atradius | Oktober 2021</w:t>
                          </w:r>
                        </w:p>
                        <w:p w14:paraId="18E5CFA5" w14:textId="77777777" w:rsidR="00000000" w:rsidRDefault="00000000">
                          <w:pPr>
                            <w:pStyle w:val="atrFootnote"/>
                            <w:rPr>
                              <w:color w:val="D91E43"/>
                              <w:lang w:val="da-DK"/>
                            </w:rPr>
                          </w:pPr>
                        </w:p>
                      </w:txbxContent>
                    </wps:txbx>
                    <wps:bodyPr vert="horz" wrap="square" lIns="0" tIns="0" rIns="0" bIns="0" anchor="t" anchorCtr="0" compatLnSpc="1">
                      <a:noAutofit/>
                    </wps:bodyPr>
                  </wps:wsp>
                </a:graphicData>
              </a:graphic>
            </wp:anchor>
          </w:drawing>
        </mc:Choice>
        <mc:Fallback>
          <w:pict>
            <v:shapetype w14:anchorId="4C201C18" id="_x0000_t202" coordsize="21600,21600" o:spt="202" path="m,l,21600r21600,l21600,xe">
              <v:stroke joinstyle="miter"/>
              <v:path gradientshapeok="t" o:connecttype="rect"/>
            </v:shapetype>
            <v:shape id="_x0000_s1031" type="#_x0000_t202" style="position:absolute;margin-left:0;margin-top:21.35pt;width:328.5pt;height:18.1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" filled="f" stroked="f">
              <v:textbox inset="0,0,0,0">
                <w:txbxContent>
                  <w:p w14:paraId="63F714CC" w14:textId="77777777" w:rsidR="00000000" w:rsidRDefault="00000000">
                    <w:pPr>
                      <w:pStyle w:val="atrFootnote"/>
                    </w:pPr>
                    <w:r>
                      <w:rPr>
                        <w:lang w:val="da-DK"/>
                      </w:rPr>
                      <w:t>Vores kreditpolitik | Atradius | Oktober 2021</w:t>
                    </w:r>
                  </w:p>
                  <w:p w14:paraId="18E5CFA5" w14:textId="77777777" w:rsidR="00000000" w:rsidRDefault="00000000">
                    <w:pPr>
                      <w:pStyle w:val="atrFootnote"/>
                      <w:rPr>
                        <w:color w:val="D91E43"/>
                        <w:lang w:val="da-DK"/>
                      </w:rPr>
                    </w:pPr>
                  </w:p>
                </w:txbxContent>
              </v:textbox>
            </v:shape>
          </w:pict>
        </mc:Fallback>
      </mc:AlternateContent>
    </w:r>
    <w:r>
      <w:rPr>
        <w:noProof/>
        <w:lang w:val="da-DK" w:eastAsia="da-DK"/>
      </w:rPr>
      <mc:AlternateContent>
        <mc:Choice Requires="wps">
          <w:drawing>
            <wp:anchor distT="0" distB="0" distL="114300" distR="114300" simplePos="0" relativeHeight="251672576" behindDoc="0" locked="0" layoutInCell="1" allowOverlap="1" wp14:anchorId="3EE9A59F" wp14:editId="24839E27">
              <wp:simplePos x="0" y="0"/>
              <wp:positionH relativeFrom="rightMargin">
                <wp:posOffset>-1080135</wp:posOffset>
              </wp:positionH>
              <wp:positionV relativeFrom="paragraph">
                <wp:posOffset>269876</wp:posOffset>
              </wp:positionV>
              <wp:extent cx="1079504" cy="229871"/>
              <wp:effectExtent l="0" t="0" r="6346" b="17779"/>
              <wp:wrapNone/>
              <wp:docPr id="928490254" name="Textfeld 32"/>
              <wp:cNvGraphicFramePr/>
              <a:graphic xmlns:a="http://schemas.openxmlformats.org/drawingml/2006/main">
                <a:graphicData uri="http://schemas.microsoft.com/office/word/2010/wordprocessingShape">
                  <wps:wsp>
                    <wps:cNvSpPr txBox="1"/>
                    <wps:spPr>
                      <a:xfrm>
                        <a:off x="0" y="0"/>
                        <a:ext cx="1079504" cy="229871"/>
                      </a:xfrm>
                      <a:prstGeom prst="rect">
                        <a:avLst/>
                      </a:prstGeom>
                      <a:noFill/>
                      <a:ln>
                        <a:noFill/>
                        <a:prstDash/>
                      </a:ln>
                    </wps:spPr>
                    <wps:txbx>
                      <w:txbxContent>
                        <w:p w14:paraId="30B8116B" w14:textId="77777777" w:rsidR="00000000" w:rsidRDefault="00000000">
                          <w:pPr>
                            <w:pStyle w:val="atrFootnote"/>
                            <w:jc w:val="right"/>
                          </w:pPr>
                          <w:r>
                            <w:t xml:space="preserve">Side  </w:t>
                          </w:r>
                          <w:r>
                            <w:fldChar w:fldCharType="begin"/>
                          </w:r>
                          <w:r>
                            <w:instrText xml:space="preserve"> PAGE </w:instrText>
                          </w:r>
                          <w:r>
                            <w:fldChar w:fldCharType="separate"/>
                          </w:r>
                          <w:r>
                            <w:t>1</w:t>
                          </w:r>
                          <w:r>
                            <w:fldChar w:fldCharType="end"/>
                          </w:r>
                          <w:r>
                            <w:t xml:space="preserve"> </w:t>
                          </w:r>
                          <w:proofErr w:type="spellStart"/>
                          <w:r>
                            <w:t>af</w:t>
                          </w:r>
                          <w:proofErr w:type="spellEnd"/>
                          <w:r>
                            <w:t xml:space="preserve"> </w:t>
                          </w:r>
                          <w:r>
                            <w:fldChar w:fldCharType="begin"/>
                          </w:r>
                          <w:r>
                            <w:instrText xml:space="preserve"> NUMPAGES </w:instrText>
                          </w:r>
                          <w:r>
                            <w:fldChar w:fldCharType="separate"/>
                          </w:r>
                          <w:r>
                            <w:t>6</w:t>
                          </w:r>
                          <w:r>
                            <w:fldChar w:fldCharType="end"/>
                          </w:r>
                        </w:p>
                      </w:txbxContent>
                    </wps:txbx>
                    <wps:bodyPr vert="horz" wrap="square" lIns="0" tIns="0" rIns="0" bIns="0" anchor="t" anchorCtr="0" compatLnSpc="1">
                      <a:noAutofit/>
                    </wps:bodyPr>
                  </wps:wsp>
                </a:graphicData>
              </a:graphic>
            </wp:anchor>
          </w:drawing>
        </mc:Choice>
        <mc:Fallback>
          <w:pict>
            <v:shape w14:anchorId="3EE9A59F" id="_x0000_s1032" type="#_x0000_t202" style="position:absolute;margin-left:-85.05pt;margin-top:21.25pt;width:85pt;height:18.1pt;z-index:251672576;visibility:visible;mso-wrap-style:square;mso-wrap-distance-left:9pt;mso-wrap-distance-top:0;mso-wrap-distance-right:9pt;mso-wrap-distance-bottom:0;mso-position-horizontal:absolute;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" filled="f" stroked="f">
              <v:textbox inset="0,0,0,0">
                <w:txbxContent>
                  <w:p w14:paraId="30B8116B" w14:textId="77777777" w:rsidR="00000000" w:rsidRDefault="00000000">
                    <w:pPr>
                      <w:pStyle w:val="atrFootnote"/>
                      <w:jc w:val="right"/>
                    </w:pPr>
                    <w:r>
                      <w:t xml:space="preserve">Side  </w:t>
                    </w:r>
                    <w:r>
                      <w:fldChar w:fldCharType="begin"/>
                    </w:r>
                    <w:r>
                      <w:instrText xml:space="preserve"> PAGE </w:instrText>
                    </w:r>
                    <w:r>
                      <w:fldChar w:fldCharType="separate"/>
                    </w:r>
                    <w:r>
                      <w:t>1</w:t>
                    </w:r>
                    <w:r>
                      <w:fldChar w:fldCharType="end"/>
                    </w:r>
                    <w:r>
                      <w:t xml:space="preserve"> </w:t>
                    </w:r>
                    <w:proofErr w:type="spellStart"/>
                    <w:r>
                      <w:t>af</w:t>
                    </w:r>
                    <w:proofErr w:type="spellEnd"/>
                    <w:r>
                      <w:t xml:space="preserve"> </w:t>
                    </w:r>
                    <w:r>
                      <w:fldChar w:fldCharType="begin"/>
                    </w:r>
                    <w:r>
                      <w:instrText xml:space="preserve"> NUMPAGES </w:instrText>
                    </w:r>
                    <w:r>
                      <w:fldChar w:fldCharType="separate"/>
                    </w:r>
                    <w:r>
                      <w:t>6</w:t>
                    </w:r>
                    <w:r>
                      <w:fldChar w:fldCharType="end"/>
                    </w:r>
                  </w:p>
                </w:txbxContent>
              </v:textbox>
              <w10:wrap anchorx="margin"/>
            </v:shape>
          </w:pict>
        </mc:Fallback>
      </mc:AlternateContent>
    </w:r>
    <w:r>
      <w:rPr>
        <w:noProof/>
        <w:lang w:val="da-DK" w:eastAsia="da-DK"/>
      </w:rPr>
      <mc:AlternateContent>
        <mc:Choice Requires="wps">
          <w:drawing>
            <wp:anchor distT="0" distB="0" distL="114300" distR="114300" simplePos="0" relativeHeight="251673600" behindDoc="0" locked="0" layoutInCell="1" allowOverlap="1" wp14:anchorId="68570C64" wp14:editId="6E834A71">
              <wp:simplePos x="0" y="0"/>
              <wp:positionH relativeFrom="column">
                <wp:posOffset>0</wp:posOffset>
              </wp:positionH>
              <wp:positionV relativeFrom="paragraph">
                <wp:posOffset>180337</wp:posOffset>
              </wp:positionV>
              <wp:extent cx="5903595" cy="0"/>
              <wp:effectExtent l="0" t="0" r="0" b="0"/>
              <wp:wrapNone/>
              <wp:docPr id="551806377" name="Gerade Verbindung 33"/>
              <wp:cNvGraphicFramePr/>
              <a:graphic xmlns:a="http://schemas.openxmlformats.org/drawingml/2006/main">
                <a:graphicData uri="http://schemas.microsoft.com/office/word/2010/wordprocessingShape">
                  <wps:wsp>
                    <wps:cNvCnPr/>
                    <wps:spPr>
                      <a:xfrm>
                        <a:off x="0" y="0"/>
                        <a:ext cx="5903595" cy="0"/>
                      </a:xfrm>
                      <a:prstGeom prst="straightConnector1">
                        <a:avLst/>
                      </a:prstGeom>
                      <a:noFill/>
                      <a:ln w="3172" cap="flat">
                        <a:solidFill>
                          <a:srgbClr val="777776"/>
                        </a:solidFill>
                        <a:prstDash val="solid"/>
                        <a:miter/>
                      </a:ln>
                    </wps:spPr>
                    <wps:bodyPr/>
                  </wps:wsp>
                </a:graphicData>
              </a:graphic>
            </wp:anchor>
          </w:drawing>
        </mc:Choice>
        <mc:Fallback>
          <w:pict>
            <v:shapetype w14:anchorId="6FEA76D3" id="_x0000_t32" coordsize="21600,21600" o:spt="32" o:oned="t" path="m,l21600,21600e" filled="f">
              <v:path arrowok="t" fillok="f" o:connecttype="none"/>
              <o:lock v:ext="edit" shapetype="t"/>
            </v:shapetype>
            <v:shape id="Gerade Verbindung 33" o:spid="_x0000_s1026" type="#_x0000_t32" style="position:absolute;margin-left:0;margin-top:14.2pt;width:464.85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" strokecolor="#777776" strokeweight=".08811mm">
              <v:stroke joinstyle="miter"/>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A926AC" w14:textId="77777777" w:rsidR="008A0DB2" w:rsidRDefault="008A0DB2">
      <w:r>
        <w:rPr>
          <w:color w:val="000000"/>
        </w:rPr>
        <w:separator/>
      </w:r>
    </w:p>
  </w:footnote>
  <w:footnote w:type="continuationSeparator" w:id="0">
    <w:p w14:paraId="003A804F" w14:textId="77777777" w:rsidR="008A0DB2" w:rsidRDefault="008A0D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11C8B" w14:textId="5C1BB45B" w:rsidR="00000000" w:rsidRDefault="005F4DFB">
    <w:pPr>
      <w:pStyle w:val="Header"/>
    </w:pPr>
    <w:r>
      <w:rPr>
        <w:noProof/>
        <w:lang w:val="da-DK" w:eastAsia="da-DK"/>
      </w:rPr>
      <w:drawing>
        <wp:anchor distT="0" distB="0" distL="114300" distR="114300" simplePos="0" relativeHeight="251659264" behindDoc="0" locked="0" layoutInCell="1" allowOverlap="1" wp14:anchorId="190009E8" wp14:editId="15779763">
          <wp:simplePos x="0" y="0"/>
          <wp:positionH relativeFrom="page">
            <wp:posOffset>596030</wp:posOffset>
          </wp:positionH>
          <wp:positionV relativeFrom="page">
            <wp:posOffset>548640</wp:posOffset>
          </wp:positionV>
          <wp:extent cx="1325880" cy="354141"/>
          <wp:effectExtent l="0" t="0" r="7620" b="8255"/>
          <wp:wrapNone/>
          <wp:docPr id="1433130454" name="Bild 24"/>
          <wp:cNvGraphicFramePr/>
          <a:graphic xmlns:a="http://schemas.openxmlformats.org/drawingml/2006/main">
            <a:graphicData uri="http://schemas.openxmlformats.org/drawingml/2006/picture">
              <pic:pic xmlns:pic="http://schemas.openxmlformats.org/drawingml/2006/picture">
                <pic:nvPicPr>
                  <pic:cNvPr id="1433130454" name="Bild 24"/>
                  <pic:cNvPicPr/>
                </pic:nvPicPr>
                <pic:blipFill>
                  <a:blip r:embed="rId1">
                    <a:extLst>
                      <a:ext uri="{28A0092B-C50C-407E-A947-70E740481C1C}">
                        <a14:useLocalDpi xmlns:a14="http://schemas.microsoft.com/office/drawing/2010/main" val="0"/>
                      </a:ext>
                    </a:extLst>
                  </a:blip>
                  <a:stretch>
                    <a:fillRect/>
                  </a:stretch>
                </pic:blipFill>
                <pic:spPr>
                  <a:xfrm>
                    <a:off x="0" y="0"/>
                    <a:ext cx="1325880" cy="354141"/>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000000">
      <w:rPr>
        <w:noProof/>
        <w:lang w:val="da-DK" w:eastAsia="da-DK"/>
      </w:rPr>
      <mc:AlternateContent>
        <mc:Choice Requires="wps">
          <w:drawing>
            <wp:anchor distT="0" distB="0" distL="114300" distR="114300" simplePos="0" relativeHeight="251660288" behindDoc="0" locked="0" layoutInCell="1" allowOverlap="1" wp14:anchorId="3F72555A" wp14:editId="20412601">
              <wp:simplePos x="0" y="0"/>
              <wp:positionH relativeFrom="rightMargin">
                <wp:posOffset>-1711957</wp:posOffset>
              </wp:positionH>
              <wp:positionV relativeFrom="paragraph">
                <wp:posOffset>292736</wp:posOffset>
              </wp:positionV>
              <wp:extent cx="1708154" cy="229871"/>
              <wp:effectExtent l="0" t="0" r="6346" b="17779"/>
              <wp:wrapNone/>
              <wp:docPr id="1064551462" name="Textfeld 16"/>
              <wp:cNvGraphicFramePr/>
              <a:graphic xmlns:a="http://schemas.openxmlformats.org/drawingml/2006/main">
                <a:graphicData uri="http://schemas.microsoft.com/office/word/2010/wordprocessingShape">
                  <wps:wsp>
                    <wps:cNvSpPr txBox="1"/>
                    <wps:spPr>
                      <a:xfrm>
                        <a:off x="0" y="0"/>
                        <a:ext cx="1708154" cy="229871"/>
                      </a:xfrm>
                      <a:prstGeom prst="rect">
                        <a:avLst/>
                      </a:prstGeom>
                      <a:noFill/>
                      <a:ln>
                        <a:noFill/>
                        <a:prstDash/>
                      </a:ln>
                    </wps:spPr>
                    <wps:txbx>
                      <w:txbxContent>
                        <w:p w14:paraId="3DCBC364" w14:textId="77777777" w:rsidR="00000000" w:rsidRDefault="00000000">
                          <w:pPr>
                            <w:jc w:val="right"/>
                          </w:pPr>
                          <w:r>
                            <w:rPr>
                              <w:rFonts w:ascii="Catalana Sans" w:hAnsi="Catalana Sans"/>
                              <w:color w:val="595A59"/>
                              <w:sz w:val="17"/>
                              <w:szCs w:val="17"/>
                              <w:lang w:val="en-GB"/>
                            </w:rPr>
                            <w:t xml:space="preserve">Vores </w:t>
                          </w:r>
                          <w:proofErr w:type="spellStart"/>
                          <w:r>
                            <w:rPr>
                              <w:rFonts w:ascii="Catalana Sans" w:hAnsi="Catalana Sans"/>
                              <w:color w:val="595A59"/>
                              <w:sz w:val="17"/>
                              <w:szCs w:val="17"/>
                              <w:lang w:val="en-GB"/>
                            </w:rPr>
                            <w:t>kreditpolitik</w:t>
                          </w:r>
                          <w:proofErr w:type="spellEnd"/>
                        </w:p>
                        <w:p w14:paraId="4D13B45C" w14:textId="77777777" w:rsidR="00000000" w:rsidRDefault="00000000">
                          <w:pPr>
                            <w:jc w:val="right"/>
                            <w:rPr>
                              <w:color w:val="595A59"/>
                              <w:lang w:val="en-GB"/>
                            </w:rPr>
                          </w:pPr>
                        </w:p>
                      </w:txbxContent>
                    </wps:txbx>
                    <wps:bodyPr vert="horz" wrap="square" lIns="0" tIns="0" rIns="0" bIns="0" anchor="t" anchorCtr="0" compatLnSpc="1">
                      <a:noAutofit/>
                    </wps:bodyPr>
                  </wps:wsp>
                </a:graphicData>
              </a:graphic>
            </wp:anchor>
          </w:drawing>
        </mc:Choice>
        <mc:Fallback>
          <w:pict>
            <v:shapetype w14:anchorId="3F72555A" id="_x0000_t202" coordsize="21600,21600" o:spt="202" path="m,l,21600r21600,l21600,xe">
              <v:stroke joinstyle="miter"/>
              <v:path gradientshapeok="t" o:connecttype="rect"/>
            </v:shapetype>
            <v:shape id="Textfeld 16" o:spid="_x0000_s1026" type="#_x0000_t202" style="position:absolute;margin-left:-134.8pt;margin-top:23.05pt;width:134.5pt;height:18.1pt;z-index:251660288;visibility:visible;mso-wrap-style:square;mso-wrap-distance-left:9pt;mso-wrap-distance-top:0;mso-wrap-distance-right:9pt;mso-wrap-distance-bottom:0;mso-position-horizontal:absolute;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" filled="f" stroked="f">
              <v:textbox inset="0,0,0,0">
                <w:txbxContent>
                  <w:p w14:paraId="3DCBC364" w14:textId="77777777" w:rsidR="00000000" w:rsidRDefault="00000000">
                    <w:pPr>
                      <w:jc w:val="right"/>
                    </w:pPr>
                    <w:r>
                      <w:rPr>
                        <w:rFonts w:ascii="Catalana Sans" w:hAnsi="Catalana Sans"/>
                        <w:color w:val="595A59"/>
                        <w:sz w:val="17"/>
                        <w:szCs w:val="17"/>
                        <w:lang w:val="en-GB"/>
                      </w:rPr>
                      <w:t xml:space="preserve">Vores </w:t>
                    </w:r>
                    <w:proofErr w:type="spellStart"/>
                    <w:r>
                      <w:rPr>
                        <w:rFonts w:ascii="Catalana Sans" w:hAnsi="Catalana Sans"/>
                        <w:color w:val="595A59"/>
                        <w:sz w:val="17"/>
                        <w:szCs w:val="17"/>
                        <w:lang w:val="en-GB"/>
                      </w:rPr>
                      <w:t>kreditpolitik</w:t>
                    </w:r>
                    <w:proofErr w:type="spellEnd"/>
                  </w:p>
                  <w:p w14:paraId="4D13B45C" w14:textId="77777777" w:rsidR="00000000" w:rsidRDefault="00000000">
                    <w:pPr>
                      <w:jc w:val="right"/>
                      <w:rPr>
                        <w:color w:val="595A59"/>
                        <w:lang w:val="en-GB"/>
                      </w:rPr>
                    </w:pPr>
                  </w:p>
                </w:txbxContent>
              </v:textbox>
              <w10:wrap anchorx="margin"/>
            </v:shape>
          </w:pict>
        </mc:Fallback>
      </mc:AlternateContent>
    </w:r>
    <w:r w:rsidR="00000000">
      <w:rPr>
        <w:noProof/>
        <w:lang w:val="da-DK" w:eastAsia="da-DK"/>
      </w:rPr>
      <mc:AlternateContent>
        <mc:Choice Requires="wps">
          <w:drawing>
            <wp:anchor distT="0" distB="0" distL="114300" distR="114300" simplePos="0" relativeHeight="251661312" behindDoc="0" locked="0" layoutInCell="1" allowOverlap="1" wp14:anchorId="7E5BB2B3" wp14:editId="17092EA1">
              <wp:simplePos x="0" y="0"/>
              <wp:positionH relativeFrom="page">
                <wp:posOffset>0</wp:posOffset>
              </wp:positionH>
              <wp:positionV relativeFrom="page">
                <wp:posOffset>0</wp:posOffset>
              </wp:positionV>
              <wp:extent cx="7559673" cy="179707"/>
              <wp:effectExtent l="0" t="0" r="3177" b="0"/>
              <wp:wrapNone/>
              <wp:docPr id="505194015" name="Rechteck 2"/>
              <wp:cNvGraphicFramePr/>
              <a:graphic xmlns:a="http://schemas.openxmlformats.org/drawingml/2006/main">
                <a:graphicData uri="http://schemas.microsoft.com/office/word/2010/wordprocessingShape">
                  <wps:wsp>
                    <wps:cNvSpPr/>
                    <wps:spPr>
                      <a:xfrm>
                        <a:off x="0" y="0"/>
                        <a:ext cx="7559673" cy="179707"/>
                      </a:xfrm>
                      <a:prstGeom prst="rect">
                        <a:avLst/>
                      </a:prstGeom>
                      <a:solidFill>
                        <a:srgbClr val="DC0028"/>
                      </a:solidFill>
                      <a:ln cap="flat">
                        <a:noFill/>
                        <a:prstDash val="solid"/>
                      </a:ln>
                    </wps:spPr>
                    <wps:bodyPr lIns="0" tIns="0" rIns="0" bIns="0"/>
                  </wps:wsp>
                </a:graphicData>
              </a:graphic>
            </wp:anchor>
          </w:drawing>
        </mc:Choice>
        <mc:Fallback>
          <w:pict>
            <v:rect w14:anchorId="14C44E29" id="Rechteck 2" o:spid="_x0000_s1026" style="position:absolute;margin-left:0;margin-top:0;width:595.25pt;height:14.15pt;z-index:25166131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" fillcolor="#dc0028" stroked="f">
              <v:textbox inset="0,0,0,0"/>
              <w10:wrap anchorx="page" anchory="page"/>
            </v:rect>
          </w:pict>
        </mc:Fallback>
      </mc:AlternateContent>
    </w:r>
    <w:r w:rsidR="00000000">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C9A28" w14:textId="3F13BA88" w:rsidR="00000000" w:rsidRDefault="005F4DFB">
    <w:pPr>
      <w:pStyle w:val="Header"/>
      <w:tabs>
        <w:tab w:val="clear" w:pos="4536"/>
        <w:tab w:val="clear" w:pos="9072"/>
        <w:tab w:val="left" w:pos="864"/>
        <w:tab w:val="left" w:pos="3340"/>
      </w:tabs>
      <w:spacing w:after="2800"/>
    </w:pPr>
    <w:r>
      <w:rPr>
        <w:noProof/>
        <w:lang w:val="da-DK" w:eastAsia="da-DK"/>
      </w:rPr>
      <w:drawing>
        <wp:anchor distT="0" distB="0" distL="114300" distR="114300" simplePos="0" relativeHeight="251670528" behindDoc="0" locked="0" layoutInCell="1" allowOverlap="1" wp14:anchorId="69B4F80E" wp14:editId="6E5363DB">
          <wp:simplePos x="0" y="0"/>
          <wp:positionH relativeFrom="column">
            <wp:posOffset>-342900</wp:posOffset>
          </wp:positionH>
          <wp:positionV relativeFrom="page">
            <wp:posOffset>584835</wp:posOffset>
          </wp:positionV>
          <wp:extent cx="1343025" cy="358140"/>
          <wp:effectExtent l="0" t="0" r="9525" b="3810"/>
          <wp:wrapNone/>
          <wp:docPr id="1418248680" name="Bild 26"/>
          <wp:cNvGraphicFramePr/>
          <a:graphic xmlns:a="http://schemas.openxmlformats.org/drawingml/2006/main">
            <a:graphicData uri="http://schemas.openxmlformats.org/drawingml/2006/picture">
              <pic:pic xmlns:pic="http://schemas.openxmlformats.org/drawingml/2006/picture">
                <pic:nvPicPr>
                  <pic:cNvPr id="1418248680" name="Bild 26"/>
                  <pic:cNvPicPr/>
                </pic:nvPicPr>
                <pic:blipFill>
                  <a:blip r:embed="rId1">
                    <a:extLst>
                      <a:ext uri="{28A0092B-C50C-407E-A947-70E740481C1C}">
                        <a14:useLocalDpi xmlns:a14="http://schemas.microsoft.com/office/drawing/2010/main" val="0"/>
                      </a:ext>
                    </a:extLst>
                  </a:blip>
                  <a:stretch>
                    <a:fillRect/>
                  </a:stretch>
                </pic:blipFill>
                <pic:spPr>
                  <a:xfrm>
                    <a:off x="0" y="0"/>
                    <a:ext cx="1343025" cy="358140"/>
                  </a:xfrm>
                  <a:prstGeom prst="rect">
                    <a:avLst/>
                  </a:prstGeom>
                  <a:noFill/>
                  <a:ln>
                    <a:noFill/>
                    <a:prstDash/>
                  </a:ln>
                </pic:spPr>
              </pic:pic>
            </a:graphicData>
          </a:graphic>
        </wp:anchor>
      </w:drawing>
    </w:r>
    <w:r w:rsidR="00000000">
      <w:rPr>
        <w:noProof/>
        <w:lang w:val="da-DK" w:eastAsia="da-DK"/>
      </w:rPr>
      <mc:AlternateContent>
        <mc:Choice Requires="wps">
          <w:drawing>
            <wp:anchor distT="0" distB="0" distL="114300" distR="114300" simplePos="0" relativeHeight="251668480" behindDoc="0" locked="0" layoutInCell="1" allowOverlap="1" wp14:anchorId="55A686B5" wp14:editId="708AB5E7">
              <wp:simplePos x="0" y="0"/>
              <wp:positionH relativeFrom="rightMargin">
                <wp:posOffset>-2197732</wp:posOffset>
              </wp:positionH>
              <wp:positionV relativeFrom="paragraph">
                <wp:posOffset>292736</wp:posOffset>
              </wp:positionV>
              <wp:extent cx="2197102" cy="463545"/>
              <wp:effectExtent l="0" t="0" r="12698" b="12705"/>
              <wp:wrapNone/>
              <wp:docPr id="1690349355" name="Textfeld 29"/>
              <wp:cNvGraphicFramePr/>
              <a:graphic xmlns:a="http://schemas.openxmlformats.org/drawingml/2006/main">
                <a:graphicData uri="http://schemas.microsoft.com/office/word/2010/wordprocessingShape">
                  <wps:wsp>
                    <wps:cNvSpPr txBox="1"/>
                    <wps:spPr>
                      <a:xfrm>
                        <a:off x="0" y="0"/>
                        <a:ext cx="2197102" cy="463545"/>
                      </a:xfrm>
                      <a:prstGeom prst="rect">
                        <a:avLst/>
                      </a:prstGeom>
                      <a:noFill/>
                      <a:ln>
                        <a:noFill/>
                        <a:prstDash/>
                      </a:ln>
                    </wps:spPr>
                    <wps:txbx>
                      <w:txbxContent>
                        <w:p w14:paraId="5D5E7FA0" w14:textId="77777777" w:rsidR="00000000" w:rsidRDefault="00000000">
                          <w:pPr>
                            <w:jc w:val="right"/>
                          </w:pPr>
                          <w:proofErr w:type="spellStart"/>
                          <w:r>
                            <w:rPr>
                              <w:rFonts w:ascii="Catalana Sans" w:hAnsi="Catalana Sans"/>
                              <w:color w:val="595A59"/>
                              <w:sz w:val="17"/>
                              <w:szCs w:val="17"/>
                              <w:lang w:val="en-GB"/>
                            </w:rPr>
                            <w:t>Introduktion</w:t>
                          </w:r>
                          <w:proofErr w:type="spellEnd"/>
                          <w:r>
                            <w:rPr>
                              <w:rFonts w:ascii="Catalana Sans" w:hAnsi="Catalana Sans"/>
                              <w:color w:val="595A59"/>
                              <w:sz w:val="17"/>
                              <w:szCs w:val="17"/>
                              <w:lang w:val="en-GB"/>
                            </w:rPr>
                            <w:t xml:space="preserve"> </w:t>
                          </w:r>
                          <w:proofErr w:type="spellStart"/>
                          <w:r>
                            <w:rPr>
                              <w:rFonts w:ascii="Catalana Sans" w:hAnsi="Catalana Sans"/>
                              <w:color w:val="595A59"/>
                              <w:sz w:val="17"/>
                              <w:szCs w:val="17"/>
                              <w:lang w:val="en-GB"/>
                            </w:rPr>
                            <w:t>til</w:t>
                          </w:r>
                          <w:proofErr w:type="spellEnd"/>
                          <w:r>
                            <w:rPr>
                              <w:rFonts w:ascii="Catalana Sans" w:hAnsi="Catalana Sans"/>
                              <w:color w:val="595A59"/>
                              <w:sz w:val="17"/>
                              <w:szCs w:val="17"/>
                              <w:lang w:val="en-GB"/>
                            </w:rPr>
                            <w:t xml:space="preserve"> </w:t>
                          </w:r>
                          <w:proofErr w:type="spellStart"/>
                          <w:r>
                            <w:rPr>
                              <w:rFonts w:ascii="Catalana Sans" w:hAnsi="Catalana Sans"/>
                              <w:color w:val="595A59"/>
                              <w:sz w:val="17"/>
                              <w:szCs w:val="17"/>
                              <w:lang w:val="en-GB"/>
                            </w:rPr>
                            <w:t>vores</w:t>
                          </w:r>
                          <w:proofErr w:type="spellEnd"/>
                          <w:r>
                            <w:rPr>
                              <w:rFonts w:ascii="Catalana Sans" w:hAnsi="Catalana Sans"/>
                              <w:color w:val="595A59"/>
                              <w:sz w:val="17"/>
                              <w:szCs w:val="17"/>
                              <w:lang w:val="en-GB"/>
                            </w:rPr>
                            <w:t xml:space="preserve"> </w:t>
                          </w:r>
                          <w:proofErr w:type="spellStart"/>
                          <w:r>
                            <w:rPr>
                              <w:rFonts w:ascii="Catalana Sans" w:hAnsi="Catalana Sans"/>
                              <w:color w:val="595A59"/>
                              <w:sz w:val="17"/>
                              <w:szCs w:val="17"/>
                              <w:lang w:val="en-GB"/>
                            </w:rPr>
                            <w:t>kreditpolitik</w:t>
                          </w:r>
                          <w:proofErr w:type="spellEnd"/>
                        </w:p>
                        <w:p w14:paraId="0D5300EF" w14:textId="77777777" w:rsidR="00000000" w:rsidRDefault="00000000">
                          <w:pPr>
                            <w:jc w:val="right"/>
                            <w:rPr>
                              <w:color w:val="FFFFFF"/>
                              <w:lang w:val="en-GB"/>
                            </w:rPr>
                          </w:pPr>
                        </w:p>
                      </w:txbxContent>
                    </wps:txbx>
                    <wps:bodyPr vert="horz" wrap="square" lIns="0" tIns="0" rIns="0" bIns="0" anchor="t" anchorCtr="0" compatLnSpc="1">
                      <a:noAutofit/>
                    </wps:bodyPr>
                  </wps:wsp>
                </a:graphicData>
              </a:graphic>
            </wp:anchor>
          </w:drawing>
        </mc:Choice>
        <mc:Fallback>
          <w:pict>
            <v:shapetype w14:anchorId="55A686B5" id="_x0000_t202" coordsize="21600,21600" o:spt="202" path="m,l,21600r21600,l21600,xe">
              <v:stroke joinstyle="miter"/>
              <v:path gradientshapeok="t" o:connecttype="rect"/>
            </v:shapetype>
            <v:shape id="Textfeld 29" o:spid="_x0000_s1029" type="#_x0000_t202" style="position:absolute;margin-left:-173.05pt;margin-top:23.05pt;width:173pt;height:36.5pt;z-index:251668480;visibility:visible;mso-wrap-style:square;mso-wrap-distance-left:9pt;mso-wrap-distance-top:0;mso-wrap-distance-right:9pt;mso-wrap-distance-bottom:0;mso-position-horizontal:absolute;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" filled="f" stroked="f">
              <v:textbox inset="0,0,0,0">
                <w:txbxContent>
                  <w:p w14:paraId="5D5E7FA0" w14:textId="77777777" w:rsidR="00000000" w:rsidRDefault="00000000">
                    <w:pPr>
                      <w:jc w:val="right"/>
                    </w:pPr>
                    <w:proofErr w:type="spellStart"/>
                    <w:r>
                      <w:rPr>
                        <w:rFonts w:ascii="Catalana Sans" w:hAnsi="Catalana Sans"/>
                        <w:color w:val="595A59"/>
                        <w:sz w:val="17"/>
                        <w:szCs w:val="17"/>
                        <w:lang w:val="en-GB"/>
                      </w:rPr>
                      <w:t>Introduktion</w:t>
                    </w:r>
                    <w:proofErr w:type="spellEnd"/>
                    <w:r>
                      <w:rPr>
                        <w:rFonts w:ascii="Catalana Sans" w:hAnsi="Catalana Sans"/>
                        <w:color w:val="595A59"/>
                        <w:sz w:val="17"/>
                        <w:szCs w:val="17"/>
                        <w:lang w:val="en-GB"/>
                      </w:rPr>
                      <w:t xml:space="preserve"> </w:t>
                    </w:r>
                    <w:proofErr w:type="spellStart"/>
                    <w:r>
                      <w:rPr>
                        <w:rFonts w:ascii="Catalana Sans" w:hAnsi="Catalana Sans"/>
                        <w:color w:val="595A59"/>
                        <w:sz w:val="17"/>
                        <w:szCs w:val="17"/>
                        <w:lang w:val="en-GB"/>
                      </w:rPr>
                      <w:t>til</w:t>
                    </w:r>
                    <w:proofErr w:type="spellEnd"/>
                    <w:r>
                      <w:rPr>
                        <w:rFonts w:ascii="Catalana Sans" w:hAnsi="Catalana Sans"/>
                        <w:color w:val="595A59"/>
                        <w:sz w:val="17"/>
                        <w:szCs w:val="17"/>
                        <w:lang w:val="en-GB"/>
                      </w:rPr>
                      <w:t xml:space="preserve"> </w:t>
                    </w:r>
                    <w:proofErr w:type="spellStart"/>
                    <w:r>
                      <w:rPr>
                        <w:rFonts w:ascii="Catalana Sans" w:hAnsi="Catalana Sans"/>
                        <w:color w:val="595A59"/>
                        <w:sz w:val="17"/>
                        <w:szCs w:val="17"/>
                        <w:lang w:val="en-GB"/>
                      </w:rPr>
                      <w:t>vores</w:t>
                    </w:r>
                    <w:proofErr w:type="spellEnd"/>
                    <w:r>
                      <w:rPr>
                        <w:rFonts w:ascii="Catalana Sans" w:hAnsi="Catalana Sans"/>
                        <w:color w:val="595A59"/>
                        <w:sz w:val="17"/>
                        <w:szCs w:val="17"/>
                        <w:lang w:val="en-GB"/>
                      </w:rPr>
                      <w:t xml:space="preserve"> </w:t>
                    </w:r>
                    <w:proofErr w:type="spellStart"/>
                    <w:r>
                      <w:rPr>
                        <w:rFonts w:ascii="Catalana Sans" w:hAnsi="Catalana Sans"/>
                        <w:color w:val="595A59"/>
                        <w:sz w:val="17"/>
                        <w:szCs w:val="17"/>
                        <w:lang w:val="en-GB"/>
                      </w:rPr>
                      <w:t>kreditpolitik</w:t>
                    </w:r>
                    <w:proofErr w:type="spellEnd"/>
                  </w:p>
                  <w:p w14:paraId="0D5300EF" w14:textId="77777777" w:rsidR="00000000" w:rsidRDefault="00000000">
                    <w:pPr>
                      <w:jc w:val="right"/>
                      <w:rPr>
                        <w:color w:val="FFFFFF"/>
                        <w:lang w:val="en-GB"/>
                      </w:rPr>
                    </w:pPr>
                  </w:p>
                </w:txbxContent>
              </v:textbox>
              <w10:wrap anchorx="margin"/>
            </v:shape>
          </w:pict>
        </mc:Fallback>
      </mc:AlternateContent>
    </w:r>
    <w:r w:rsidR="00000000">
      <w:rPr>
        <w:noProof/>
        <w:lang w:val="da-DK" w:eastAsia="da-DK"/>
      </w:rPr>
      <mc:AlternateContent>
        <mc:Choice Requires="wps">
          <w:drawing>
            <wp:anchor distT="0" distB="0" distL="114300" distR="114300" simplePos="0" relativeHeight="251667456" behindDoc="0" locked="0" layoutInCell="1" allowOverlap="1" wp14:anchorId="14714B31" wp14:editId="595E5C68">
              <wp:simplePos x="0" y="0"/>
              <wp:positionH relativeFrom="margin">
                <wp:align>left</wp:align>
              </wp:positionH>
              <wp:positionV relativeFrom="page">
                <wp:posOffset>1889763</wp:posOffset>
              </wp:positionV>
              <wp:extent cx="4964433" cy="363217"/>
              <wp:effectExtent l="0" t="0" r="7617" b="17783"/>
              <wp:wrapNone/>
              <wp:docPr id="1749531936" name="Textfeld 27"/>
              <wp:cNvGraphicFramePr/>
              <a:graphic xmlns:a="http://schemas.openxmlformats.org/drawingml/2006/main">
                <a:graphicData uri="http://schemas.microsoft.com/office/word/2010/wordprocessingShape">
                  <wps:wsp>
                    <wps:cNvSpPr txBox="1"/>
                    <wps:spPr>
                      <a:xfrm>
                        <a:off x="0" y="0"/>
                        <a:ext cx="4964433" cy="363217"/>
                      </a:xfrm>
                      <a:prstGeom prst="rect">
                        <a:avLst/>
                      </a:prstGeom>
                      <a:noFill/>
                      <a:ln>
                        <a:noFill/>
                        <a:prstDash/>
                      </a:ln>
                    </wps:spPr>
                    <wps:txbx>
                      <w:txbxContent>
                        <w:p w14:paraId="6C2AD343" w14:textId="77777777" w:rsidR="00000000" w:rsidRDefault="00000000">
                          <w:pPr>
                            <w:pStyle w:val="atrTitle"/>
                          </w:pPr>
                          <w:r>
                            <w:rPr>
                              <w:color w:val="DC0028"/>
                              <w:lang w:val="da-DK"/>
                            </w:rPr>
                            <w:t>Vores kreditpolitik</w:t>
                          </w:r>
                          <w:r>
                            <w:rPr>
                              <w:color w:val="DC0028"/>
                              <w:lang w:val="da-DK"/>
                            </w:rPr>
                            <w:br/>
                          </w:r>
                        </w:p>
                        <w:p w14:paraId="41F7B164" w14:textId="77777777" w:rsidR="00000000" w:rsidRDefault="00000000">
                          <w:pPr>
                            <w:pStyle w:val="atrTitle"/>
                            <w:rPr>
                              <w:color w:val="FFFFFF"/>
                            </w:rPr>
                          </w:pPr>
                        </w:p>
                        <w:p w14:paraId="565D3380" w14:textId="77777777" w:rsidR="00000000" w:rsidRDefault="00000000">
                          <w:pPr>
                            <w:rPr>
                              <w:color w:val="FFFFFF"/>
                              <w:lang w:val="en-US"/>
                            </w:rPr>
                          </w:pPr>
                        </w:p>
                      </w:txbxContent>
                    </wps:txbx>
                    <wps:bodyPr vert="horz" wrap="square" lIns="0" tIns="0" rIns="0" bIns="0" anchor="t" anchorCtr="0" compatLnSpc="1">
                      <a:noAutofit/>
                    </wps:bodyPr>
                  </wps:wsp>
                </a:graphicData>
              </a:graphic>
            </wp:anchor>
          </w:drawing>
        </mc:Choice>
        <mc:Fallback>
          <w:pict>
            <v:shape w14:anchorId="14714B31" id="Textfeld 27" o:spid="_x0000_s1030" type="#_x0000_t202" style="position:absolute;margin-left:0;margin-top:148.8pt;width:390.9pt;height:28.6pt;z-index:251667456;visibility:visible;mso-wrap-style:square;mso-wrap-distance-left:9pt;mso-wrap-distance-top:0;mso-wrap-distance-right:9pt;mso-wrap-distance-bottom:0;mso-position-horizontal:left;mso-position-horizontal-relative:margin;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" filled="f" stroked="f">
              <v:textbox inset="0,0,0,0">
                <w:txbxContent>
                  <w:p w14:paraId="6C2AD343" w14:textId="77777777" w:rsidR="00000000" w:rsidRDefault="00000000">
                    <w:pPr>
                      <w:pStyle w:val="atrTitle"/>
                    </w:pPr>
                    <w:r>
                      <w:rPr>
                        <w:color w:val="DC0028"/>
                        <w:lang w:val="da-DK"/>
                      </w:rPr>
                      <w:t>Vores kreditpolitik</w:t>
                    </w:r>
                    <w:r>
                      <w:rPr>
                        <w:color w:val="DC0028"/>
                        <w:lang w:val="da-DK"/>
                      </w:rPr>
                      <w:br/>
                    </w:r>
                  </w:p>
                  <w:p w14:paraId="41F7B164" w14:textId="77777777" w:rsidR="00000000" w:rsidRDefault="00000000">
                    <w:pPr>
                      <w:pStyle w:val="atrTitle"/>
                      <w:rPr>
                        <w:color w:val="FFFFFF"/>
                      </w:rPr>
                    </w:pPr>
                  </w:p>
                  <w:p w14:paraId="565D3380" w14:textId="77777777" w:rsidR="00000000" w:rsidRDefault="00000000">
                    <w:pPr>
                      <w:rPr>
                        <w:color w:val="FFFFFF"/>
                        <w:lang w:val="en-US"/>
                      </w:rPr>
                    </w:pPr>
                  </w:p>
                </w:txbxContent>
              </v:textbox>
              <w10:wrap anchorx="margin" anchory="page"/>
            </v:shape>
          </w:pict>
        </mc:Fallback>
      </mc:AlternateContent>
    </w:r>
    <w:r w:rsidR="00000000">
      <w:rPr>
        <w:noProof/>
        <w:lang w:val="da-DK" w:eastAsia="da-DK"/>
      </w:rPr>
      <mc:AlternateContent>
        <mc:Choice Requires="wps">
          <w:drawing>
            <wp:anchor distT="0" distB="0" distL="114300" distR="114300" simplePos="0" relativeHeight="251669504" behindDoc="0" locked="0" layoutInCell="1" allowOverlap="1" wp14:anchorId="140BF82C" wp14:editId="72E7BA6F">
              <wp:simplePos x="0" y="0"/>
              <wp:positionH relativeFrom="page">
                <wp:posOffset>0</wp:posOffset>
              </wp:positionH>
              <wp:positionV relativeFrom="page">
                <wp:posOffset>0</wp:posOffset>
              </wp:positionV>
              <wp:extent cx="7559673" cy="179707"/>
              <wp:effectExtent l="0" t="0" r="3177" b="0"/>
              <wp:wrapNone/>
              <wp:docPr id="1034639322" name="Rechteck 25"/>
              <wp:cNvGraphicFramePr/>
              <a:graphic xmlns:a="http://schemas.openxmlformats.org/drawingml/2006/main">
                <a:graphicData uri="http://schemas.microsoft.com/office/word/2010/wordprocessingShape">
                  <wps:wsp>
                    <wps:cNvSpPr/>
                    <wps:spPr>
                      <a:xfrm>
                        <a:off x="0" y="0"/>
                        <a:ext cx="7559673" cy="179707"/>
                      </a:xfrm>
                      <a:prstGeom prst="rect">
                        <a:avLst/>
                      </a:prstGeom>
                      <a:solidFill>
                        <a:srgbClr val="DC0028"/>
                      </a:solidFill>
                      <a:ln cap="flat">
                        <a:noFill/>
                        <a:prstDash val="solid"/>
                      </a:ln>
                    </wps:spPr>
                    <wps:bodyPr lIns="0" tIns="0" rIns="0" bIns="0"/>
                  </wps:wsp>
                </a:graphicData>
              </a:graphic>
            </wp:anchor>
          </w:drawing>
        </mc:Choice>
        <mc:Fallback>
          <w:pict>
            <v:rect w14:anchorId="5D53243C" id="Rechteck 25" o:spid="_x0000_s1026" style="position:absolute;margin-left:0;margin-top:0;width:595.25pt;height:14.15pt;z-index:25166950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" fillcolor="#dc0028" stroked="f">
              <v:textbox inset="0,0,0,0"/>
              <w10:wrap anchorx="page" anchory="page"/>
            </v:rect>
          </w:pict>
        </mc:Fallback>
      </mc:AlternateContent>
    </w:r>
    <w:r w:rsidR="00000000">
      <w:rPr>
        <w:lang w:val="en-GB"/>
      </w:rPr>
      <w:tab/>
    </w:r>
    <w:r w:rsidR="00000000">
      <w:rPr>
        <w:lang w:val="en-G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2AE4EF6"/>
    <w:multiLevelType w:val="multilevel"/>
    <w:tmpl w:val="17B83A08"/>
    <w:styleLink w:val="LFO3"/>
    <w:lvl w:ilvl="0">
      <w:start w:val="1"/>
      <w:numFmt w:val="decimal"/>
      <w:pStyle w:val="ListParagraph"/>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4BAD03C2"/>
    <w:multiLevelType w:val="multilevel"/>
    <w:tmpl w:val="B98E307A"/>
    <w:styleLink w:val="LFO4"/>
    <w:lvl w:ilvl="0">
      <w:numFmt w:val="bullet"/>
      <w:pStyle w:val="atrBulletListQuick"/>
      <w:lvlText w:val=""/>
      <w:lvlJc w:val="left"/>
      <w:pPr>
        <w:ind w:left="720" w:hanging="360"/>
      </w:pPr>
      <w:rPr>
        <w:rFonts w:ascii="Wingdings" w:hAnsi="Wingdings"/>
        <w:b w:val="0"/>
        <w:bCs w:val="0"/>
        <w:i w:val="0"/>
        <w:iCs w:val="0"/>
        <w:caps w:val="0"/>
        <w:smallCaps w:val="0"/>
        <w:strike w:val="0"/>
        <w:dstrike w:val="0"/>
        <w:outline w:val="0"/>
        <w:emboss w:val="0"/>
        <w:imprint w:val="0"/>
        <w:vanish w:val="0"/>
        <w:spacing w:val="0"/>
        <w:kern w:val="0"/>
        <w:position w:val="0"/>
        <w:u w:val="none"/>
        <w:vertAlign w:val="baseline"/>
        <w:em w:val="none"/>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 w15:restartNumberingAfterBreak="0">
    <w:nsid w:val="635E48EC"/>
    <w:multiLevelType w:val="multilevel"/>
    <w:tmpl w:val="A2E22894"/>
    <w:styleLink w:val="atrNumList"/>
    <w:lvl w:ilvl="0">
      <w:start w:val="1"/>
      <w:numFmt w:val="decimal"/>
      <w:lvlText w:val="%1."/>
      <w:lvlJc w:val="left"/>
      <w:pPr>
        <w:ind w:left="340" w:hanging="340"/>
      </w:pPr>
      <w:rPr>
        <w:rFonts w:ascii="Catalana" w:hAnsi="Catalana"/>
        <w:color w:val="595A59"/>
        <w:sz w:val="20"/>
        <w:lang w:val="en-GB"/>
      </w:rPr>
    </w:lvl>
    <w:lvl w:ilvl="1">
      <w:start w:val="1"/>
      <w:numFmt w:val="decimal"/>
      <w:lvlText w:val="%1.%2."/>
      <w:lvlJc w:val="left"/>
      <w:pPr>
        <w:ind w:left="792" w:hanging="432"/>
      </w:pPr>
      <w:rPr>
        <w:rFonts w:ascii="Catalana Sans" w:hAnsi="Catalana Sans"/>
        <w:color w:val="565656"/>
        <w:sz w:val="20"/>
        <w:lang w:val="en-GB"/>
      </w:rPr>
    </w:lvl>
    <w:lvl w:ilvl="2">
      <w:start w:val="1"/>
      <w:numFmt w:val="decimal"/>
      <w:lvlText w:val="%1.%2.%3."/>
      <w:lvlJc w:val="left"/>
      <w:pPr>
        <w:ind w:left="1224" w:hanging="504"/>
      </w:pPr>
      <w:rPr>
        <w:rFonts w:ascii="Catalana Sans" w:hAnsi="Catalana Sans"/>
        <w:b w:val="0"/>
        <w:bCs w:val="0"/>
        <w:i w:val="0"/>
        <w:iCs w:val="0"/>
        <w:color w:val="777776"/>
      </w:rPr>
    </w:lvl>
    <w:lvl w:ilvl="3">
      <w:start w:val="1"/>
      <w:numFmt w:val="decimal"/>
      <w:lvlText w:val="%1.%2.%3.%4."/>
      <w:lvlJc w:val="left"/>
      <w:pPr>
        <w:ind w:left="1728" w:hanging="648"/>
      </w:pPr>
      <w:rPr>
        <w:rFonts w:ascii="Catalana Sans" w:hAnsi="Catalana Sans"/>
        <w:b w:val="0"/>
        <w:bCs w:val="0"/>
        <w:i w:val="0"/>
        <w:iCs w:val="0"/>
        <w:color w:val="777776"/>
      </w:rPr>
    </w:lvl>
    <w:lvl w:ilvl="4">
      <w:start w:val="1"/>
      <w:numFmt w:val="decimal"/>
      <w:lvlText w:val="%1.%2.%3.%4.%5."/>
      <w:lvlJc w:val="left"/>
      <w:pPr>
        <w:ind w:left="2232" w:hanging="792"/>
      </w:pPr>
      <w:rPr>
        <w:rFonts w:ascii="Catalana Sans" w:hAnsi="Catalana Sans"/>
        <w:b w:val="0"/>
        <w:bCs w:val="0"/>
        <w:i w:val="0"/>
        <w:iCs w:val="0"/>
        <w:color w:val="777776"/>
        <w:sz w:val="22"/>
      </w:rPr>
    </w:lvl>
    <w:lvl w:ilvl="5">
      <w:start w:val="1"/>
      <w:numFmt w:val="decimal"/>
      <w:lvlText w:val="%1.%2.%3.%4.%5.%6."/>
      <w:lvlJc w:val="left"/>
      <w:pPr>
        <w:ind w:left="2736" w:hanging="936"/>
      </w:pPr>
      <w:rPr>
        <w:rFonts w:ascii="Catalana Sans" w:hAnsi="Catalana Sans"/>
        <w:b w:val="0"/>
        <w:bCs w:val="0"/>
        <w:i w:val="0"/>
        <w:iCs w:val="0"/>
        <w:color w:val="777776"/>
      </w:rPr>
    </w:lvl>
    <w:lvl w:ilvl="6">
      <w:start w:val="1"/>
      <w:numFmt w:val="decimal"/>
      <w:lvlText w:val="%1.%2.%3.%4.%5.%6.%7."/>
      <w:lvlJc w:val="left"/>
      <w:pPr>
        <w:ind w:left="3240" w:hanging="1080"/>
      </w:pPr>
      <w:rPr>
        <w:rFonts w:ascii="Catalana" w:hAnsi="Catalana"/>
        <w:b w:val="0"/>
        <w:bCs w:val="0"/>
        <w:i w:val="0"/>
        <w:iCs w:val="0"/>
        <w:color w:val="777776"/>
      </w:rPr>
    </w:lvl>
    <w:lvl w:ilvl="7">
      <w:start w:val="1"/>
      <w:numFmt w:val="decimal"/>
      <w:lvlText w:val="%1.%2.%3.%4.%5.%6.%7.%8."/>
      <w:lvlJc w:val="left"/>
      <w:pPr>
        <w:ind w:left="3744" w:hanging="1224"/>
      </w:pPr>
      <w:rPr>
        <w:rFonts w:ascii="Catalana Sans" w:hAnsi="Catalana Sans"/>
        <w:b w:val="0"/>
        <w:bCs w:val="0"/>
        <w:i w:val="0"/>
        <w:iCs w:val="0"/>
        <w:color w:val="777776"/>
        <w:sz w:val="22"/>
      </w:rPr>
    </w:lvl>
    <w:lvl w:ilvl="8">
      <w:start w:val="1"/>
      <w:numFmt w:val="decimal"/>
      <w:lvlText w:val="%1.%2.%3.%4.%5.%6.%7.%8.%9."/>
      <w:lvlJc w:val="left"/>
      <w:pPr>
        <w:ind w:left="4320" w:hanging="1440"/>
      </w:pPr>
    </w:lvl>
  </w:abstractNum>
  <w:abstractNum w:abstractNumId="3" w15:restartNumberingAfterBreak="0">
    <w:nsid w:val="6DC85D70"/>
    <w:multiLevelType w:val="multilevel"/>
    <w:tmpl w:val="B9C07656"/>
    <w:styleLink w:val="atrBulletList"/>
    <w:lvl w:ilvl="0">
      <w:numFmt w:val="bullet"/>
      <w:lvlText w:val=""/>
      <w:lvlJc w:val="left"/>
      <w:pPr>
        <w:ind w:left="170" w:hanging="170"/>
      </w:pPr>
      <w:rPr>
        <w:rFonts w:ascii="Catalana" w:hAnsi="Catalana"/>
        <w:color w:val="595A59"/>
        <w:sz w:val="20"/>
      </w:rPr>
    </w:lvl>
    <w:lvl w:ilvl="1">
      <w:numFmt w:val="bullet"/>
      <w:lvlText w:val=""/>
      <w:lvlJc w:val="left"/>
      <w:pPr>
        <w:ind w:left="720" w:hanging="360"/>
      </w:pPr>
      <w:rPr>
        <w:rFonts w:ascii="Wingdings 2" w:hAnsi="Wingdings 2"/>
        <w:color w:val="D91E43"/>
      </w:rPr>
    </w:lvl>
    <w:lvl w:ilvl="2">
      <w:numFmt w:val="bullet"/>
      <w:lvlText w:val=""/>
      <w:lvlJc w:val="left"/>
      <w:pPr>
        <w:ind w:left="1080" w:hanging="360"/>
      </w:pPr>
      <w:rPr>
        <w:rFonts w:ascii="Wingdings 2" w:hAnsi="Wingdings 2"/>
        <w:color w:val="D91E43"/>
      </w:rPr>
    </w:lvl>
    <w:lvl w:ilvl="3">
      <w:numFmt w:val="bullet"/>
      <w:lvlText w:val=""/>
      <w:lvlJc w:val="left"/>
      <w:pPr>
        <w:ind w:left="1440" w:hanging="360"/>
      </w:pPr>
      <w:rPr>
        <w:rFonts w:ascii="Wingdings 2" w:hAnsi="Wingdings 2"/>
        <w:color w:val="D91E43"/>
      </w:rPr>
    </w:lvl>
    <w:lvl w:ilvl="4">
      <w:numFmt w:val="bullet"/>
      <w:lvlText w:val=""/>
      <w:lvlJc w:val="left"/>
      <w:pPr>
        <w:ind w:left="1800" w:hanging="360"/>
      </w:pPr>
      <w:rPr>
        <w:rFonts w:ascii="Wingdings 2" w:hAnsi="Wingdings 2"/>
        <w:color w:val="D91E43"/>
      </w:rPr>
    </w:lvl>
    <w:lvl w:ilvl="5">
      <w:numFmt w:val="bullet"/>
      <w:lvlText w:val=""/>
      <w:lvlJc w:val="left"/>
      <w:pPr>
        <w:ind w:left="2160" w:hanging="360"/>
      </w:pPr>
      <w:rPr>
        <w:rFonts w:ascii="Wingdings 2" w:hAnsi="Wingdings 2"/>
        <w:color w:val="D91E43"/>
      </w:rPr>
    </w:lvl>
    <w:lvl w:ilvl="6">
      <w:numFmt w:val="bullet"/>
      <w:lvlText w:val=""/>
      <w:lvlJc w:val="left"/>
      <w:pPr>
        <w:ind w:left="2520" w:hanging="360"/>
      </w:pPr>
      <w:rPr>
        <w:rFonts w:ascii="Wingdings 2" w:hAnsi="Wingdings 2"/>
        <w:color w:val="D91E43"/>
      </w:rPr>
    </w:lvl>
    <w:lvl w:ilvl="7">
      <w:numFmt w:val="bullet"/>
      <w:lvlText w:val=""/>
      <w:lvlJc w:val="left"/>
      <w:pPr>
        <w:ind w:left="2880" w:hanging="360"/>
      </w:pPr>
      <w:rPr>
        <w:rFonts w:ascii="Wingdings 2" w:hAnsi="Wingdings 2"/>
        <w:color w:val="D91E43"/>
      </w:rPr>
    </w:lvl>
    <w:lvl w:ilvl="8">
      <w:numFmt w:val="bullet"/>
      <w:lvlText w:val=""/>
      <w:lvlJc w:val="left"/>
      <w:pPr>
        <w:ind w:left="3240" w:hanging="360"/>
      </w:pPr>
      <w:rPr>
        <w:rFonts w:ascii="Wingdings 2" w:hAnsi="Wingdings 2"/>
        <w:color w:val="D91E43"/>
      </w:rPr>
    </w:lvl>
  </w:abstractNum>
  <w:abstractNum w:abstractNumId="4" w15:restartNumberingAfterBreak="0">
    <w:nsid w:val="7BDE47D5"/>
    <w:multiLevelType w:val="multilevel"/>
    <w:tmpl w:val="FC6EA304"/>
    <w:lvl w:ilvl="0">
      <w:start w:val="1"/>
      <w:numFmt w:val="decimal"/>
      <w:lvlText w:val="%1."/>
      <w:lvlJc w:val="left"/>
      <w:pPr>
        <w:ind w:left="360" w:hanging="360"/>
      </w:pPr>
      <w:rPr>
        <w:b/>
        <w:sz w:val="32"/>
        <w:szCs w:val="3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427628200">
    <w:abstractNumId w:val="2"/>
  </w:num>
  <w:num w:numId="2" w16cid:durableId="802232449">
    <w:abstractNumId w:val="3"/>
  </w:num>
  <w:num w:numId="3" w16cid:durableId="1633944507">
    <w:abstractNumId w:val="0"/>
  </w:num>
  <w:num w:numId="4" w16cid:durableId="530992738">
    <w:abstractNumId w:val="1"/>
  </w:num>
  <w:num w:numId="5" w16cid:durableId="57339289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4"/>
  <w:proofState w:spelling="clean" w:grammar="clean"/>
  <w:attachedTemplate r:id="rId1"/>
  <w:defaultTabStop w:val="709"/>
  <w:autoHyphenation/>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8A49D1"/>
    <w:rsid w:val="00374BD0"/>
    <w:rsid w:val="005F4DFB"/>
    <w:rsid w:val="008A0DB2"/>
    <w:rsid w:val="008A49D1"/>
    <w:rsid w:val="00C534BC"/>
    <w:rsid w:val="00FD78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BF2850"/>
  <w15:docId w15:val="{452BB52B-0EEA-494E-B552-4EBBDC1B6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4"/>
        <w:szCs w:val="24"/>
        <w:lang w:val="de-DE" w:eastAsia="en-US"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keepNext/>
      <w:keepLines/>
      <w:spacing w:before="240"/>
      <w:outlineLvl w:val="0"/>
    </w:pPr>
    <w:rPr>
      <w:rFonts w:ascii="Calibri Light" w:eastAsia="Yu Gothic Light" w:hAnsi="Calibri Light" w:cs="Times New Roman"/>
      <w:color w:val="2F5496"/>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536"/>
        <w:tab w:val="right" w:pos="9072"/>
      </w:tabs>
    </w:pPr>
  </w:style>
  <w:style w:type="character" w:customStyle="1" w:styleId="HeaderChar">
    <w:name w:val="Header Char"/>
    <w:basedOn w:val="DefaultParagraphFont"/>
  </w:style>
  <w:style w:type="paragraph" w:styleId="Footer">
    <w:name w:val="footer"/>
    <w:basedOn w:val="Normal"/>
    <w:pPr>
      <w:tabs>
        <w:tab w:val="center" w:pos="4536"/>
        <w:tab w:val="right" w:pos="9072"/>
      </w:tabs>
    </w:pPr>
  </w:style>
  <w:style w:type="character" w:customStyle="1" w:styleId="FooterChar">
    <w:name w:val="Footer Char"/>
    <w:basedOn w:val="DefaultParagraphFont"/>
  </w:style>
  <w:style w:type="paragraph" w:styleId="FootnoteText">
    <w:name w:val="footnote text"/>
    <w:basedOn w:val="Normal"/>
  </w:style>
  <w:style w:type="paragraph" w:customStyle="1" w:styleId="atrBody">
    <w:name w:val="atr Body"/>
    <w:basedOn w:val="Normal"/>
    <w:pPr>
      <w:spacing w:after="80" w:line="280" w:lineRule="exact"/>
    </w:pPr>
    <w:rPr>
      <w:rFonts w:ascii="Catalana" w:hAnsi="Catalana"/>
      <w:color w:val="595A59"/>
      <w:sz w:val="20"/>
      <w:lang w:val="en-GB"/>
    </w:rPr>
  </w:style>
  <w:style w:type="paragraph" w:customStyle="1" w:styleId="atrTitle">
    <w:name w:val="atr Title"/>
    <w:next w:val="atrBody"/>
    <w:pPr>
      <w:keepNext/>
      <w:suppressAutoHyphens/>
      <w:spacing w:line="520" w:lineRule="exact"/>
    </w:pPr>
    <w:rPr>
      <w:rFonts w:ascii="Catalana" w:hAnsi="Catalana"/>
      <w:b/>
      <w:bCs/>
      <w:color w:val="595A59"/>
      <w:sz w:val="48"/>
      <w:lang w:val="en-GB"/>
    </w:rPr>
  </w:style>
  <w:style w:type="character" w:customStyle="1" w:styleId="FootnoteTextChar">
    <w:name w:val="Footnote Text Char"/>
    <w:basedOn w:val="DefaultParagraphFont"/>
  </w:style>
  <w:style w:type="character" w:styleId="FootnoteReference">
    <w:name w:val="footnote reference"/>
    <w:basedOn w:val="DefaultParagraphFont"/>
    <w:rPr>
      <w:position w:val="0"/>
      <w:vertAlign w:val="superscript"/>
    </w:rPr>
  </w:style>
  <w:style w:type="paragraph" w:customStyle="1" w:styleId="atrFootnote">
    <w:name w:val="atr Footnote"/>
    <w:basedOn w:val="atrBody"/>
    <w:pPr>
      <w:spacing w:line="240" w:lineRule="exact"/>
    </w:pPr>
    <w:rPr>
      <w:rFonts w:ascii="Catalana Sans" w:hAnsi="Catalana Sans"/>
      <w:sz w:val="16"/>
    </w:rPr>
  </w:style>
  <w:style w:type="character" w:customStyle="1" w:styleId="atrBodyZchn">
    <w:name w:val="atr Body Zchn"/>
    <w:basedOn w:val="DefaultParagraphFont"/>
    <w:rPr>
      <w:rFonts w:ascii="Catalana" w:hAnsi="Catalana"/>
      <w:color w:val="595A59"/>
      <w:sz w:val="20"/>
      <w:lang w:val="en-GB"/>
    </w:rPr>
  </w:style>
  <w:style w:type="paragraph" w:customStyle="1" w:styleId="atrHeadline">
    <w:name w:val="atr Headline"/>
    <w:basedOn w:val="Normal"/>
    <w:next w:val="atrBody"/>
    <w:pPr>
      <w:spacing w:before="320" w:after="240" w:line="360" w:lineRule="exact"/>
    </w:pPr>
    <w:rPr>
      <w:rFonts w:ascii="Catalana" w:hAnsi="Catalana"/>
      <w:b/>
      <w:bCs/>
      <w:color w:val="595A59"/>
      <w:sz w:val="32"/>
      <w:lang w:val="en-GB"/>
    </w:rPr>
  </w:style>
  <w:style w:type="character" w:customStyle="1" w:styleId="atrFootnoteZchn">
    <w:name w:val="atr Footnote Zchn"/>
    <w:basedOn w:val="atrBodyZchn"/>
    <w:rPr>
      <w:rFonts w:ascii="Catalana Sans" w:hAnsi="Catalana Sans"/>
      <w:color w:val="595A59"/>
      <w:sz w:val="16"/>
      <w:lang w:val="en-GB"/>
    </w:rPr>
  </w:style>
  <w:style w:type="paragraph" w:customStyle="1" w:styleId="KeineListeAbs">
    <w:name w:val="Keine Liste Abs"/>
    <w:basedOn w:val="Normal"/>
  </w:style>
  <w:style w:type="paragraph" w:customStyle="1" w:styleId="atrNumListp">
    <w:name w:val="atr NumList p"/>
    <w:basedOn w:val="atrBody"/>
  </w:style>
  <w:style w:type="paragraph" w:customStyle="1" w:styleId="atrBulletListp">
    <w:name w:val="atr BulletList p"/>
    <w:basedOn w:val="atrNumListp"/>
    <w:rPr>
      <w:lang w:val="de-DE"/>
    </w:rPr>
  </w:style>
  <w:style w:type="paragraph" w:customStyle="1" w:styleId="atrSubHeadline">
    <w:name w:val="atr SubHeadline"/>
    <w:basedOn w:val="atrBody"/>
    <w:next w:val="atrBody"/>
    <w:pPr>
      <w:spacing w:before="240"/>
    </w:pPr>
    <w:rPr>
      <w:b/>
      <w:bCs/>
    </w:rPr>
  </w:style>
  <w:style w:type="character" w:customStyle="1" w:styleId="atrBodyBold">
    <w:name w:val="atr BodyBold"/>
    <w:basedOn w:val="atrBodyZchn"/>
    <w:rPr>
      <w:rFonts w:ascii="Catalana" w:hAnsi="Catalana"/>
      <w:b/>
      <w:bCs w:val="0"/>
      <w:i w:val="0"/>
      <w:iCs w:val="0"/>
      <w:color w:val="595A59"/>
      <w:sz w:val="20"/>
      <w:lang w:val="en-GB"/>
    </w:rPr>
  </w:style>
  <w:style w:type="character" w:customStyle="1" w:styleId="atrMonospacedZchn">
    <w:name w:val="atr Monospaced Zchn"/>
    <w:basedOn w:val="DefaultParagraphFont"/>
    <w:rPr>
      <w:rFonts w:ascii="Courier" w:hAnsi="Courier"/>
      <w:color w:val="595A59"/>
      <w:sz w:val="20"/>
    </w:rPr>
  </w:style>
  <w:style w:type="paragraph" w:customStyle="1" w:styleId="atrMonospaced">
    <w:name w:val="atr Monospaced"/>
    <w:basedOn w:val="Normal"/>
    <w:rPr>
      <w:rFonts w:ascii="Courier" w:hAnsi="Courier"/>
      <w:color w:val="595A59"/>
      <w:sz w:val="20"/>
    </w:rPr>
  </w:style>
  <w:style w:type="paragraph" w:customStyle="1" w:styleId="atrFloatingImage">
    <w:name w:val="atr FloatingImage"/>
    <w:pPr>
      <w:suppressAutoHyphens/>
      <w:spacing w:before="240" w:after="240"/>
    </w:pPr>
    <w:rPr>
      <w:rFonts w:ascii="Catalana" w:hAnsi="Catalana"/>
      <w:color w:val="595A59"/>
      <w:sz w:val="20"/>
      <w:lang w:eastAsia="de-DE"/>
    </w:rPr>
  </w:style>
  <w:style w:type="character" w:customStyle="1" w:styleId="atrFloatingImageZchn">
    <w:name w:val="atr FloatingImage Zchn"/>
    <w:basedOn w:val="DefaultParagraphFont"/>
    <w:rPr>
      <w:rFonts w:ascii="Catalana" w:hAnsi="Catalana"/>
      <w:color w:val="595A59"/>
      <w:sz w:val="20"/>
      <w:lang w:eastAsia="de-DE"/>
    </w:rPr>
  </w:style>
  <w:style w:type="paragraph" w:styleId="ListParagraph">
    <w:name w:val="List Paragraph"/>
    <w:basedOn w:val="Normal"/>
    <w:pPr>
      <w:numPr>
        <w:numId w:val="3"/>
      </w:numPr>
      <w:spacing w:after="200" w:line="276" w:lineRule="auto"/>
    </w:pPr>
    <w:rPr>
      <w:rFonts w:ascii="Catalana Sans" w:hAnsi="Catalana Sans"/>
      <w:sz w:val="20"/>
      <w:szCs w:val="22"/>
      <w:lang w:val="en-GB" w:eastAsia="zh-CN"/>
    </w:rPr>
  </w:style>
  <w:style w:type="character" w:styleId="Hyperlink">
    <w:name w:val="Hyperlink"/>
    <w:basedOn w:val="DefaultParagraphFont"/>
    <w:rPr>
      <w:color w:val="D91E43"/>
      <w:u w:val="single"/>
    </w:rPr>
  </w:style>
  <w:style w:type="paragraph" w:customStyle="1" w:styleId="atrTableofContent">
    <w:name w:val="atr TableofContent"/>
    <w:basedOn w:val="atrBody"/>
    <w:next w:val="atrBody"/>
    <w:pPr>
      <w:tabs>
        <w:tab w:val="left" w:pos="567"/>
        <w:tab w:val="right" w:leader="dot" w:pos="9299"/>
      </w:tabs>
    </w:pPr>
  </w:style>
  <w:style w:type="paragraph" w:customStyle="1" w:styleId="atrLabel">
    <w:name w:val="atr Label"/>
    <w:basedOn w:val="atrBody"/>
    <w:pPr>
      <w:spacing w:after="320" w:line="240" w:lineRule="exact"/>
    </w:pPr>
    <w:rPr>
      <w:sz w:val="17"/>
      <w:lang w:val="en-US"/>
    </w:rPr>
  </w:style>
  <w:style w:type="character" w:customStyle="1" w:styleId="atrLabelZchn">
    <w:name w:val="atr Label Zchn"/>
    <w:basedOn w:val="atrBodyZchn"/>
    <w:rPr>
      <w:rFonts w:ascii="Catalana" w:hAnsi="Catalana"/>
      <w:color w:val="595A59"/>
      <w:sz w:val="17"/>
      <w:lang w:val="en-US"/>
    </w:rPr>
  </w:style>
  <w:style w:type="paragraph" w:customStyle="1" w:styleId="atrBulletListQuick">
    <w:name w:val="atr BulletListQuick"/>
    <w:basedOn w:val="atrBody"/>
    <w:next w:val="atrBody"/>
    <w:pPr>
      <w:numPr>
        <w:numId w:val="4"/>
      </w:numPr>
    </w:pPr>
  </w:style>
  <w:style w:type="character" w:customStyle="1" w:styleId="atrBulletListQuickChar">
    <w:name w:val="atr BulletListQuick Char"/>
    <w:basedOn w:val="atrBodyZchn"/>
    <w:rPr>
      <w:rFonts w:ascii="Catalana" w:hAnsi="Catalana"/>
      <w:color w:val="595A59"/>
      <w:sz w:val="20"/>
      <w:lang w:val="en-GB"/>
    </w:rPr>
  </w:style>
  <w:style w:type="paragraph" w:customStyle="1" w:styleId="atrTableHeader">
    <w:name w:val="atr Table Header"/>
    <w:basedOn w:val="Normal"/>
    <w:pPr>
      <w:spacing w:after="80" w:line="280" w:lineRule="exact"/>
    </w:pPr>
    <w:rPr>
      <w:rFonts w:ascii="Catalana" w:hAnsi="Catalana"/>
      <w:color w:val="FFFFFF"/>
      <w:sz w:val="20"/>
      <w:lang w:val="en-GB"/>
    </w:rPr>
  </w:style>
  <w:style w:type="character" w:customStyle="1" w:styleId="atrTableHeaderZchn">
    <w:name w:val="atr Table Header Zchn"/>
    <w:basedOn w:val="DefaultParagraphFont"/>
    <w:rPr>
      <w:rFonts w:ascii="Catalana" w:hAnsi="Catalana"/>
      <w:color w:val="FFFFFF"/>
      <w:sz w:val="20"/>
      <w:lang w:val="en-GB"/>
    </w:rPr>
  </w:style>
  <w:style w:type="paragraph" w:styleId="BalloonText">
    <w:name w:val="Balloon Text"/>
    <w:basedOn w:val="Normal"/>
    <w:rPr>
      <w:rFonts w:ascii="Tahoma" w:hAnsi="Tahoma" w:cs="Tahoma"/>
      <w:sz w:val="16"/>
      <w:szCs w:val="16"/>
    </w:rPr>
  </w:style>
  <w:style w:type="character" w:customStyle="1" w:styleId="BalloonTextChar">
    <w:name w:val="Balloon Text Char"/>
    <w:basedOn w:val="DefaultParagraphFont"/>
    <w:rPr>
      <w:rFonts w:ascii="Tahoma" w:hAnsi="Tahoma" w:cs="Tahoma"/>
      <w:sz w:val="16"/>
      <w:szCs w:val="16"/>
    </w:rPr>
  </w:style>
  <w:style w:type="paragraph" w:customStyle="1" w:styleId="AtradiusQuickStyles">
    <w:name w:val="Atradius Quick Styles"/>
    <w:basedOn w:val="atrBody"/>
  </w:style>
  <w:style w:type="paragraph" w:customStyle="1" w:styleId="atrdocheadline">
    <w:name w:val="atr doc headline"/>
    <w:basedOn w:val="Normal"/>
    <w:pPr>
      <w:spacing w:before="320" w:after="160" w:line="360" w:lineRule="exact"/>
    </w:pPr>
    <w:rPr>
      <w:rFonts w:ascii="Catalana" w:hAnsi="Catalana"/>
      <w:b/>
      <w:bCs/>
      <w:color w:val="595A59"/>
      <w:sz w:val="32"/>
      <w:lang w:val="en-GB"/>
    </w:rPr>
  </w:style>
  <w:style w:type="character" w:customStyle="1" w:styleId="AtradiusQuickStylesChar">
    <w:name w:val="Atradius Quick Styles Char"/>
    <w:basedOn w:val="atrBodyZchn"/>
    <w:rPr>
      <w:rFonts w:ascii="Catalana" w:hAnsi="Catalana"/>
      <w:color w:val="565656"/>
      <w:sz w:val="20"/>
      <w:lang w:val="en-GB"/>
    </w:rPr>
  </w:style>
  <w:style w:type="paragraph" w:customStyle="1" w:styleId="atrdocbody">
    <w:name w:val="atr doc body"/>
    <w:basedOn w:val="Normal"/>
    <w:pPr>
      <w:spacing w:after="120" w:line="320" w:lineRule="exact"/>
    </w:pPr>
    <w:rPr>
      <w:rFonts w:ascii="Catalana Sans" w:hAnsi="Catalana Sans"/>
      <w:color w:val="595A59"/>
      <w:sz w:val="22"/>
      <w:lang w:val="en-GB"/>
    </w:rPr>
  </w:style>
  <w:style w:type="character" w:customStyle="1" w:styleId="atrdocbodyZchn">
    <w:name w:val="atr doc body Zchn"/>
    <w:basedOn w:val="DefaultParagraphFont"/>
    <w:rPr>
      <w:rFonts w:ascii="Catalana Sans" w:hAnsi="Catalana Sans"/>
      <w:color w:val="595A59"/>
      <w:sz w:val="22"/>
      <w:lang w:val="en-GB"/>
    </w:rPr>
  </w:style>
  <w:style w:type="paragraph" w:customStyle="1" w:styleId="atrfloatingimage0">
    <w:name w:val="atr floating image"/>
    <w:pPr>
      <w:suppressAutoHyphens/>
      <w:spacing w:before="240" w:after="240"/>
    </w:pPr>
    <w:rPr>
      <w:rFonts w:ascii="Catalana Sans" w:hAnsi="Catalana Sans"/>
      <w:color w:val="595A59"/>
      <w:sz w:val="22"/>
      <w:lang w:eastAsia="de-DE"/>
    </w:rPr>
  </w:style>
  <w:style w:type="character" w:customStyle="1" w:styleId="atrfloatingimageZchn0">
    <w:name w:val="atr floating image Zchn"/>
    <w:basedOn w:val="DefaultParagraphFont"/>
    <w:rPr>
      <w:rFonts w:ascii="Catalana Sans" w:hAnsi="Catalana Sans"/>
      <w:color w:val="595A59"/>
      <w:sz w:val="22"/>
      <w:lang w:eastAsia="de-DE"/>
    </w:rPr>
  </w:style>
  <w:style w:type="paragraph" w:styleId="BodyText">
    <w:name w:val="Body Text"/>
    <w:basedOn w:val="Normal"/>
    <w:pPr>
      <w:widowControl w:val="0"/>
      <w:autoSpaceDE w:val="0"/>
    </w:pPr>
    <w:rPr>
      <w:rFonts w:ascii="Arial" w:eastAsia="Arial" w:hAnsi="Arial"/>
      <w:sz w:val="21"/>
      <w:szCs w:val="21"/>
      <w:lang w:val="en-US"/>
    </w:rPr>
  </w:style>
  <w:style w:type="character" w:customStyle="1" w:styleId="BodyTextChar">
    <w:name w:val="Body Text Char"/>
    <w:basedOn w:val="DefaultParagraphFont"/>
    <w:rPr>
      <w:rFonts w:ascii="Arial" w:eastAsia="Arial" w:hAnsi="Arial" w:cs="Arial"/>
      <w:sz w:val="21"/>
      <w:szCs w:val="21"/>
      <w:lang w:val="en-US"/>
    </w:rPr>
  </w:style>
  <w:style w:type="character" w:styleId="CommentReference">
    <w:name w:val="annotation reference"/>
    <w:basedOn w:val="DefaultParagraphFont"/>
    <w:rPr>
      <w:sz w:val="16"/>
      <w:szCs w:val="16"/>
    </w:rPr>
  </w:style>
  <w:style w:type="paragraph" w:styleId="CommentText">
    <w:name w:val="annotation text"/>
    <w:basedOn w:val="Normal"/>
    <w:rPr>
      <w:sz w:val="20"/>
      <w:szCs w:val="20"/>
    </w:rPr>
  </w:style>
  <w:style w:type="character" w:customStyle="1" w:styleId="CommentTextChar">
    <w:name w:val="Comment Text Char"/>
    <w:basedOn w:val="DefaultParagraphFont"/>
    <w:rPr>
      <w:sz w:val="20"/>
      <w:szCs w:val="20"/>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sz w:val="20"/>
      <w:szCs w:val="20"/>
    </w:rPr>
  </w:style>
  <w:style w:type="character" w:customStyle="1" w:styleId="Heading1Char">
    <w:name w:val="Heading 1 Char"/>
    <w:basedOn w:val="DefaultParagraphFont"/>
    <w:rPr>
      <w:rFonts w:ascii="Calibri Light" w:eastAsia="Yu Gothic Light" w:hAnsi="Calibri Light" w:cs="Times New Roman"/>
      <w:color w:val="2F5496"/>
      <w:sz w:val="32"/>
      <w:szCs w:val="32"/>
    </w:rPr>
  </w:style>
  <w:style w:type="paragraph" w:styleId="TOCHeading">
    <w:name w:val="TOC Heading"/>
    <w:basedOn w:val="Heading1"/>
    <w:next w:val="Normal"/>
    <w:pPr>
      <w:spacing w:line="256" w:lineRule="auto"/>
    </w:pPr>
    <w:rPr>
      <w:lang w:val="en-US"/>
    </w:rPr>
  </w:style>
  <w:style w:type="paragraph" w:styleId="TOC2">
    <w:name w:val="toc 2"/>
    <w:basedOn w:val="Normal"/>
    <w:next w:val="Normal"/>
    <w:autoRedefine/>
    <w:pPr>
      <w:spacing w:after="100" w:line="256" w:lineRule="auto"/>
      <w:ind w:left="220"/>
    </w:pPr>
    <w:rPr>
      <w:rFonts w:eastAsia="Yu Mincho" w:cs="Times New Roman"/>
      <w:sz w:val="22"/>
      <w:szCs w:val="22"/>
      <w:lang w:val="en-US"/>
    </w:rPr>
  </w:style>
  <w:style w:type="paragraph" w:styleId="TOC1">
    <w:name w:val="toc 1"/>
    <w:basedOn w:val="Normal"/>
    <w:next w:val="Normal"/>
    <w:autoRedefine/>
    <w:pPr>
      <w:spacing w:after="100" w:line="256" w:lineRule="auto"/>
    </w:pPr>
    <w:rPr>
      <w:rFonts w:eastAsia="Yu Mincho" w:cs="Times New Roman"/>
      <w:sz w:val="22"/>
      <w:szCs w:val="22"/>
      <w:lang w:val="en-US"/>
    </w:rPr>
  </w:style>
  <w:style w:type="paragraph" w:styleId="TOC3">
    <w:name w:val="toc 3"/>
    <w:basedOn w:val="Normal"/>
    <w:next w:val="Normal"/>
    <w:autoRedefine/>
    <w:pPr>
      <w:spacing w:after="100" w:line="256" w:lineRule="auto"/>
      <w:ind w:left="440"/>
    </w:pPr>
    <w:rPr>
      <w:rFonts w:eastAsia="Yu Mincho" w:cs="Times New Roman"/>
      <w:sz w:val="22"/>
      <w:szCs w:val="22"/>
      <w:lang w:val="en-US"/>
    </w:rPr>
  </w:style>
  <w:style w:type="numbering" w:customStyle="1" w:styleId="atrNumList">
    <w:name w:val="atr NumList"/>
    <w:basedOn w:val="NoList"/>
    <w:pPr>
      <w:numPr>
        <w:numId w:val="1"/>
      </w:numPr>
    </w:pPr>
  </w:style>
  <w:style w:type="numbering" w:customStyle="1" w:styleId="atrBulletList">
    <w:name w:val="atr BulletList"/>
    <w:basedOn w:val="NoList"/>
    <w:pPr>
      <w:numPr>
        <w:numId w:val="2"/>
      </w:numPr>
    </w:pPr>
  </w:style>
  <w:style w:type="numbering" w:customStyle="1" w:styleId="LFO3">
    <w:name w:val="LFO3"/>
    <w:basedOn w:val="NoList"/>
    <w:pPr>
      <w:numPr>
        <w:numId w:val="3"/>
      </w:numPr>
    </w:pPr>
  </w:style>
  <w:style w:type="numbering" w:customStyle="1" w:styleId="LFO4">
    <w:name w:val="LFO4"/>
    <w:basedOn w:val="NoList"/>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_Toc88034114" TargetMode="External"/><Relationship Id="rId13" Type="http://schemas.openxmlformats.org/officeDocument/2006/relationships/hyperlink" Target="#_Toc88034119"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_Toc88034113" TargetMode="External"/><Relationship Id="rId12" Type="http://schemas.openxmlformats.org/officeDocument/2006/relationships/hyperlink" Target="#_Toc88034118"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_Toc88034117"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_Toc88034116"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_Toc88034115"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simple_template_master.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simple_template_master</Template>
  <TotalTime>0</TotalTime>
  <Pages>6</Pages>
  <Words>1252</Words>
  <Characters>7391</Characters>
  <Application>Microsoft Office Word</Application>
  <DocSecurity>0</DocSecurity>
  <Lines>176</Lines>
  <Paragraphs>68</Paragraphs>
  <ScaleCrop>false</ScaleCrop>
  <Company>Atradius</Company>
  <LinksUpToDate>false</LinksUpToDate>
  <CharactersWithSpaces>8585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 Ditte</dc:creator>
  <cp:lastModifiedBy>HENRIKSEN Lasse</cp:lastModifiedBy>
  <cp:revision>2</cp:revision>
  <cp:lastPrinted>2017-01-23T12:54:00Z</cp:lastPrinted>
  <dcterms:created xsi:type="dcterms:W3CDTF">2026-02-25T11:55:00Z</dcterms:created>
  <dcterms:modified xsi:type="dcterms:W3CDTF">2026-02-25T11:55:00Z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0x010100F4A663C402881C409C2E031325095FE4</vt:lpwstr>
  </property>
  <property fmtid="{D5CDD505-2E9C-101B-9397-08002B2CF9AE}" pid="3" name="TaxKeyword">
    <vt:lpwstr/>
  </property>
  <property fmtid="{D5CDD505-2E9C-101B-9397-08002B2CF9AE}" pid="4" name="Metadata">
    <vt:lpwstr/>
  </property>
  <property fmtid="{D5CDD505-2E9C-101B-9397-08002B2CF9AE}" pid="5" name="MediaServiceImageTags">
    <vt:lpwstr/>
  </property>
  <property fmtid="{D5CDD505-2E9C-101B-9397-08002B2CF9AE}" pid="6" name="docLang">
    <vt:lpwstr>da</vt:lpwstr>
  </property>
</Properties>
</file>